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8C77" w14:textId="6D916CDD" w:rsidR="00656D00" w:rsidRPr="00656D00" w:rsidRDefault="00656D00" w:rsidP="00656D00">
      <w:pPr>
        <w:jc w:val="right"/>
        <w:rPr>
          <w:sz w:val="16"/>
        </w:rPr>
      </w:pPr>
      <w:r w:rsidRPr="00656D00">
        <w:rPr>
          <w:sz w:val="16"/>
        </w:rPr>
        <w:t xml:space="preserve">September </w:t>
      </w:r>
      <w:r w:rsidR="00FF40F6">
        <w:rPr>
          <w:sz w:val="16"/>
        </w:rPr>
        <w:t>2</w:t>
      </w:r>
      <w:r w:rsidRPr="00656D00">
        <w:rPr>
          <w:sz w:val="16"/>
        </w:rPr>
        <w:t xml:space="preserve">, </w:t>
      </w:r>
      <w:r w:rsidR="00100DB2">
        <w:rPr>
          <w:sz w:val="16"/>
        </w:rPr>
        <w:t xml:space="preserve">5, </w:t>
      </w:r>
      <w:bookmarkStart w:id="0" w:name="_GoBack"/>
      <w:bookmarkEnd w:id="0"/>
      <w:r w:rsidRPr="00656D00">
        <w:rPr>
          <w:sz w:val="16"/>
        </w:rPr>
        <w:t>2018</w:t>
      </w:r>
    </w:p>
    <w:p w14:paraId="7C338F1D" w14:textId="77777777" w:rsidR="001F5675" w:rsidRPr="00656D00" w:rsidRDefault="00656D00" w:rsidP="00656D00">
      <w:pPr>
        <w:jc w:val="center"/>
        <w:rPr>
          <w:sz w:val="44"/>
        </w:rPr>
      </w:pPr>
      <w:r w:rsidRPr="00656D00">
        <w:rPr>
          <w:sz w:val="44"/>
        </w:rPr>
        <w:t>A Simple Quantum Oscillator</w:t>
      </w:r>
    </w:p>
    <w:p w14:paraId="61063C3A" w14:textId="77777777" w:rsidR="00656D00" w:rsidRDefault="00656D00" w:rsidP="00656D00">
      <w:pPr>
        <w:jc w:val="center"/>
      </w:pPr>
      <w:r>
        <w:t>John D. Norton</w:t>
      </w:r>
    </w:p>
    <w:p w14:paraId="47415E1A" w14:textId="77777777" w:rsidR="00656D00" w:rsidRDefault="00656D00" w:rsidP="00656D00">
      <w:pPr>
        <w:jc w:val="center"/>
      </w:pPr>
      <w:r>
        <w:t>Department of History and Philosophy of Science</w:t>
      </w:r>
    </w:p>
    <w:p w14:paraId="31C3EDE7" w14:textId="77777777" w:rsidR="00656D00" w:rsidRDefault="00656D00" w:rsidP="00656D00">
      <w:pPr>
        <w:jc w:val="center"/>
      </w:pPr>
      <w:r>
        <w:t>University of Pittsburgh</w:t>
      </w:r>
    </w:p>
    <w:p w14:paraId="448A8452" w14:textId="77777777" w:rsidR="00656D00" w:rsidRDefault="00656D00" w:rsidP="00656D00">
      <w:pPr>
        <w:jc w:val="center"/>
      </w:pPr>
    </w:p>
    <w:p w14:paraId="1103099F" w14:textId="77777777" w:rsidR="00656D00" w:rsidRDefault="00656D00" w:rsidP="00656D00">
      <w:pPr>
        <w:jc w:val="center"/>
      </w:pPr>
      <w:r>
        <w:t>Supplement to “Time Travels with Schrödinger’s Cat”</w:t>
      </w:r>
    </w:p>
    <w:p w14:paraId="3C94C558" w14:textId="77777777" w:rsidR="00656D00" w:rsidRPr="00656D00" w:rsidRDefault="00656D00" w:rsidP="00656D00">
      <w:pPr>
        <w:jc w:val="center"/>
        <w:rPr>
          <w:i/>
        </w:rPr>
      </w:pPr>
      <w:r w:rsidRPr="00656D00">
        <w:rPr>
          <w:i/>
        </w:rPr>
        <w:t>Einstein for Everyone</w:t>
      </w:r>
    </w:p>
    <w:p w14:paraId="32639DBB" w14:textId="77777777" w:rsidR="00656D00" w:rsidRDefault="00656D00" w:rsidP="00656D00">
      <w:pPr>
        <w:jc w:val="center"/>
      </w:pPr>
      <w:r w:rsidRPr="00656D00">
        <w:t>http://www.pitt.edu/~jdnorton/teaching/HPS_0410/chapters/time_travel_</w:t>
      </w:r>
      <w:r>
        <w:t>cat</w:t>
      </w:r>
      <w:r w:rsidRPr="00656D00">
        <w:t>/ time_travel_</w:t>
      </w:r>
      <w:r>
        <w:t>cat</w:t>
      </w:r>
      <w:r w:rsidRPr="00656D00">
        <w:t>.html</w:t>
      </w:r>
    </w:p>
    <w:p w14:paraId="32A6E3D4" w14:textId="77777777" w:rsidR="00656D00" w:rsidRDefault="00656D00" w:rsidP="00656D00">
      <w:pPr>
        <w:jc w:val="center"/>
      </w:pPr>
    </w:p>
    <w:p w14:paraId="3DABDCFC" w14:textId="0549753C" w:rsidR="00F63032" w:rsidRPr="00F63032" w:rsidRDefault="00F63032" w:rsidP="00F63032">
      <w:pPr>
        <w:keepNext/>
        <w:rPr>
          <w:sz w:val="32"/>
        </w:rPr>
      </w:pPr>
      <w:r w:rsidRPr="00F63032">
        <w:rPr>
          <w:sz w:val="32"/>
        </w:rPr>
        <w:t>1. Setting Up</w:t>
      </w:r>
    </w:p>
    <w:p w14:paraId="477F0E23" w14:textId="2C0040A0" w:rsidR="00656D00" w:rsidRDefault="00656D00" w:rsidP="00656D00">
      <w:r>
        <w:t>The spacetime is a Minkowski spacetime rolled up in the timelike direction, called here a “cylinder” universe. Hence</w:t>
      </w:r>
      <w:r w:rsidR="004C6794">
        <w:t>,</w:t>
      </w:r>
      <w:r>
        <w:t xml:space="preserve"> locally</w:t>
      </w:r>
      <w:r w:rsidR="004C6794">
        <w:t>,</w:t>
      </w:r>
      <w:r>
        <w:t xml:space="preserve"> quantum systems behave as they would in an ordinary Minkowski spacetime. The calculations below do not consider the further global constraints required by the rolling up of the spacetime.</w:t>
      </w:r>
      <w:r w:rsidR="00C43807">
        <w:t xml:space="preserve"> It is assumed that the mass in the system is so slight as not to cause appreciable deviations from flatness of the spacetime.</w:t>
      </w:r>
    </w:p>
    <w:p w14:paraId="02CFCA17" w14:textId="2C1DD337" w:rsidR="005E2E46" w:rsidRDefault="00D91590" w:rsidP="00656D00">
      <w:r>
        <w:tab/>
      </w:r>
      <w:r w:rsidR="00C43807">
        <w:t xml:space="preserve">The oscillator has two states, |green&gt; and |red&gt; that are the basis vectors of a two dimensional Hilbert space. </w:t>
      </w:r>
      <w:r w:rsidR="005E2E46">
        <w:t>The general quantum state is</w:t>
      </w:r>
    </w:p>
    <w:p w14:paraId="78887C24" w14:textId="77777777" w:rsidR="005E2E46" w:rsidRDefault="005E2E46" w:rsidP="000D4600">
      <w:pPr>
        <w:ind w:left="720"/>
      </w:pPr>
      <w:r>
        <w:t>|</w:t>
      </w:r>
      <w:r w:rsidRPr="005E2E46">
        <w:rPr>
          <w:rFonts w:ascii="Symbol" w:hAnsi="Symbol"/>
        </w:rPr>
        <w:t></w:t>
      </w:r>
      <w:r>
        <w:t xml:space="preserve">(t)&gt; </w:t>
      </w:r>
      <w:r w:rsidR="00C43807">
        <w:t>= r(t) |red&gt; + g(t) |green&gt;</w:t>
      </w:r>
    </w:p>
    <w:p w14:paraId="270F5C3B" w14:textId="77777777" w:rsidR="00C43807" w:rsidRDefault="00C43807" w:rsidP="00656D00">
      <w:r>
        <w:t>Schrödinger’s equation is</w:t>
      </w:r>
    </w:p>
    <w:p w14:paraId="13520440" w14:textId="00E4E322" w:rsidR="00C43807" w:rsidRDefault="000D4600" w:rsidP="000D4600">
      <w:pPr>
        <w:ind w:left="720"/>
      </w:pPr>
      <w:r w:rsidRPr="000D4600">
        <w:rPr>
          <w:position w:val="-24"/>
        </w:rPr>
        <w:object w:dxaOrig="2420" w:dyaOrig="620" w14:anchorId="3ED15C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pt;height:31pt" o:ole="">
            <v:imagedata r:id="rId7" o:title=""/>
          </v:shape>
          <o:OLEObject Type="Embed" ProgID="Equation.DSMT4" ShapeID="_x0000_i1025" DrawAspect="Content" ObjectID="_1471532791" r:id="rId8"/>
        </w:object>
      </w:r>
      <w:r>
        <w:t xml:space="preserve"> </w:t>
      </w:r>
    </w:p>
    <w:p w14:paraId="25834361" w14:textId="5D3E6E51" w:rsidR="000D4600" w:rsidRDefault="000D4600" w:rsidP="00656D00">
      <w:r>
        <w:t xml:space="preserve">where all the energy of the Hamiltonian H is located in the interaction term. </w:t>
      </w:r>
    </w:p>
    <w:p w14:paraId="37BCB37C" w14:textId="0442DECA" w:rsidR="000D4600" w:rsidRDefault="000D4600" w:rsidP="000D4600">
      <w:pPr>
        <w:ind w:left="720"/>
      </w:pPr>
      <w:r>
        <w:t xml:space="preserve">H = iE(|red&gt;&lt;green| </w:t>
      </w:r>
      <w:r w:rsidR="00974651">
        <w:t>-</w:t>
      </w:r>
      <w:r>
        <w:t xml:space="preserve"> |green&gt;&lt;red| )</w:t>
      </w:r>
    </w:p>
    <w:p w14:paraId="3F1B0433" w14:textId="0A7CEC27" w:rsidR="000D4600" w:rsidRDefault="000D4600" w:rsidP="00656D00">
      <w:r>
        <w:t>This simplification reflects the fact that our sole interest is the oscillations between the two basis states over time.</w:t>
      </w:r>
    </w:p>
    <w:p w14:paraId="6E232F6C" w14:textId="27654B37" w:rsidR="00F63032" w:rsidRPr="00F63032" w:rsidRDefault="00F63032" w:rsidP="00F63032">
      <w:pPr>
        <w:keepNext/>
        <w:rPr>
          <w:sz w:val="32"/>
        </w:rPr>
      </w:pPr>
      <w:r w:rsidRPr="00F63032">
        <w:rPr>
          <w:sz w:val="32"/>
        </w:rPr>
        <w:t>2. Solving Schrödinger’s Equation</w:t>
      </w:r>
    </w:p>
    <w:p w14:paraId="427A8622" w14:textId="0F3CADBD" w:rsidR="004D28A7" w:rsidRDefault="00D91590" w:rsidP="00656D00">
      <w:r>
        <w:tab/>
      </w:r>
      <w:r w:rsidR="004D28A7">
        <w:t>The Schrödinger equation is easily solved if we write the state as a column vector and the Hamiltonian as a matrix:</w:t>
      </w:r>
    </w:p>
    <w:p w14:paraId="15A1B332" w14:textId="43657959" w:rsidR="004D28A7" w:rsidRDefault="00974651" w:rsidP="00D91590">
      <w:pPr>
        <w:ind w:left="720"/>
      </w:pPr>
      <w:r w:rsidRPr="00974651">
        <w:rPr>
          <w:position w:val="-38"/>
        </w:rPr>
        <w:object w:dxaOrig="3800" w:dyaOrig="900" w14:anchorId="5C7659F2">
          <v:shape id="_x0000_i1026" type="#_x0000_t75" style="width:190pt;height:45pt" o:ole="">
            <v:imagedata r:id="rId9" o:title=""/>
          </v:shape>
          <o:OLEObject Type="Embed" ProgID="Equation.DSMT4" ShapeID="_x0000_i1026" DrawAspect="Content" ObjectID="_1471532792" r:id="rId10"/>
        </w:object>
      </w:r>
      <w:r w:rsidR="00D91590">
        <w:t xml:space="preserve"> </w:t>
      </w:r>
    </w:p>
    <w:p w14:paraId="25E1ED73" w14:textId="0DB2C604" w:rsidR="00D91590" w:rsidRDefault="00D91590" w:rsidP="00656D00">
      <w:r>
        <w:t>Multiplying out the matrix, we arrive at</w:t>
      </w:r>
    </w:p>
    <w:p w14:paraId="468F9779" w14:textId="0EFC9E53" w:rsidR="00D91590" w:rsidRDefault="00974651" w:rsidP="00D85684">
      <w:pPr>
        <w:ind w:left="720"/>
      </w:pPr>
      <w:r w:rsidRPr="00D85684">
        <w:rPr>
          <w:position w:val="-24"/>
        </w:rPr>
        <w:object w:dxaOrig="1180" w:dyaOrig="660" w14:anchorId="52D814D2">
          <v:shape id="_x0000_i1027" type="#_x0000_t75" style="width:59pt;height:33pt" o:ole="">
            <v:imagedata r:id="rId11" o:title=""/>
          </v:shape>
          <o:OLEObject Type="Embed" ProgID="Equation.DSMT4" ShapeID="_x0000_i1027" DrawAspect="Content" ObjectID="_1471532793" r:id="rId12"/>
        </w:object>
      </w:r>
      <w:r w:rsidR="00D85684">
        <w:t xml:space="preserve">      </w:t>
      </w:r>
      <w:r w:rsidRPr="00D85684">
        <w:rPr>
          <w:position w:val="-24"/>
        </w:rPr>
        <w:object w:dxaOrig="1320" w:dyaOrig="660" w14:anchorId="5D4DDBF8">
          <v:shape id="_x0000_i1028" type="#_x0000_t75" style="width:66pt;height:33pt" o:ole="">
            <v:imagedata r:id="rId13" o:title=""/>
          </v:shape>
          <o:OLEObject Type="Embed" ProgID="Equation.DSMT4" ShapeID="_x0000_i1028" DrawAspect="Content" ObjectID="_1471532794" r:id="rId14"/>
        </w:object>
      </w:r>
    </w:p>
    <w:p w14:paraId="38337117" w14:textId="7BB663A2" w:rsidR="00D85684" w:rsidRDefault="005C55CD" w:rsidP="00D85684">
      <w:r>
        <w:t>Taking the second derivative of the first equation and substituting with the second, we have</w:t>
      </w:r>
    </w:p>
    <w:p w14:paraId="741C4600" w14:textId="054B26FC" w:rsidR="005C55CD" w:rsidRDefault="005C55CD" w:rsidP="004C6794">
      <w:pPr>
        <w:ind w:left="720"/>
      </w:pPr>
      <w:r w:rsidRPr="005C55CD">
        <w:rPr>
          <w:position w:val="-28"/>
        </w:rPr>
        <w:object w:dxaOrig="2920" w:dyaOrig="720" w14:anchorId="1A9C9D4C">
          <v:shape id="_x0000_i1029" type="#_x0000_t75" style="width:146pt;height:36pt" o:ole="">
            <v:imagedata r:id="rId15" o:title=""/>
          </v:shape>
          <o:OLEObject Type="Embed" ProgID="Equation.DSMT4" ShapeID="_x0000_i1029" DrawAspect="Content" ObjectID="_1471532795" r:id="rId16"/>
        </w:object>
      </w:r>
    </w:p>
    <w:p w14:paraId="4B44DEAF" w14:textId="592CDCC3" w:rsidR="005C55CD" w:rsidRDefault="005C55CD" w:rsidP="00D85684">
      <w:r>
        <w:t>Treating g(t) similarly, we arrive at two second order differential equation:</w:t>
      </w:r>
    </w:p>
    <w:p w14:paraId="2C1FC09C" w14:textId="7F87B910" w:rsidR="005C55CD" w:rsidRDefault="005C55CD" w:rsidP="0033707D">
      <w:pPr>
        <w:ind w:left="720"/>
      </w:pPr>
      <w:r w:rsidRPr="005C55CD">
        <w:rPr>
          <w:position w:val="-28"/>
        </w:rPr>
        <w:object w:dxaOrig="2180" w:dyaOrig="720" w14:anchorId="15B99C30">
          <v:shape id="_x0000_i1030" type="#_x0000_t75" style="width:109pt;height:36pt" o:ole="">
            <v:imagedata r:id="rId17" o:title=""/>
          </v:shape>
          <o:OLEObject Type="Embed" ProgID="Equation.DSMT4" ShapeID="_x0000_i1030" DrawAspect="Content" ObjectID="_1471532796" r:id="rId18"/>
        </w:object>
      </w:r>
      <w:r>
        <w:t xml:space="preserve">,   </w:t>
      </w:r>
      <w:r w:rsidR="0033707D" w:rsidRPr="005C55CD">
        <w:rPr>
          <w:position w:val="-28"/>
        </w:rPr>
        <w:object w:dxaOrig="2220" w:dyaOrig="720" w14:anchorId="4129099A">
          <v:shape id="_x0000_i1031" type="#_x0000_t75" style="width:111pt;height:36pt" o:ole="">
            <v:imagedata r:id="rId19" o:title=""/>
          </v:shape>
          <o:OLEObject Type="Embed" ProgID="Equation.DSMT4" ShapeID="_x0000_i1031" DrawAspect="Content" ObjectID="_1471532797" r:id="rId20"/>
        </w:object>
      </w:r>
      <w:r w:rsidR="0033707D">
        <w:t xml:space="preserve"> coupled by </w:t>
      </w:r>
      <w:r w:rsidR="00974651" w:rsidRPr="00D85684">
        <w:rPr>
          <w:position w:val="-24"/>
        </w:rPr>
        <w:object w:dxaOrig="1180" w:dyaOrig="660" w14:anchorId="013F96C5">
          <v:shape id="_x0000_i1032" type="#_x0000_t75" style="width:59pt;height:33pt" o:ole="">
            <v:imagedata r:id="rId21" o:title=""/>
          </v:shape>
          <o:OLEObject Type="Embed" ProgID="Equation.DSMT4" ShapeID="_x0000_i1032" DrawAspect="Content" ObjectID="_1471532798" r:id="rId22"/>
        </w:object>
      </w:r>
    </w:p>
    <w:p w14:paraId="14D38F2E" w14:textId="17AF683F" w:rsidR="0033707D" w:rsidRDefault="0033707D" w:rsidP="0033707D">
      <w:r>
        <w:t>If we set as the initial conditions that</w:t>
      </w:r>
    </w:p>
    <w:p w14:paraId="13289A2D" w14:textId="49BCEADB" w:rsidR="0033707D" w:rsidRDefault="0033707D" w:rsidP="0033707D">
      <w:pPr>
        <w:ind w:left="720"/>
      </w:pPr>
      <w:r>
        <w:t>|</w:t>
      </w:r>
      <w:r w:rsidRPr="005E2E46">
        <w:rPr>
          <w:rFonts w:ascii="Symbol" w:hAnsi="Symbol"/>
        </w:rPr>
        <w:t></w:t>
      </w:r>
      <w:r>
        <w:t>(t)&gt; = |green&gt; so that r(0) = 0 and g(0) = 1</w:t>
      </w:r>
    </w:p>
    <w:p w14:paraId="34089EB2" w14:textId="34F76191" w:rsidR="0033707D" w:rsidRDefault="0033707D" w:rsidP="0033707D">
      <w:r>
        <w:t>we find the unique solution is</w:t>
      </w:r>
    </w:p>
    <w:p w14:paraId="6F8AA561" w14:textId="19A29006" w:rsidR="0033707D" w:rsidRDefault="00974651" w:rsidP="000803BE">
      <w:pPr>
        <w:ind w:left="720"/>
      </w:pPr>
      <w:r w:rsidRPr="00974651">
        <w:rPr>
          <w:position w:val="-32"/>
        </w:rPr>
        <w:object w:dxaOrig="4380" w:dyaOrig="760" w14:anchorId="5236C14D">
          <v:shape id="_x0000_i1033" type="#_x0000_t75" style="width:219pt;height:38pt" o:ole="">
            <v:imagedata r:id="rId23" o:title=""/>
          </v:shape>
          <o:OLEObject Type="Embed" ProgID="Equation.DSMT4" ShapeID="_x0000_i1033" DrawAspect="Content" ObjectID="_1471532799" r:id="rId24"/>
        </w:object>
      </w:r>
      <w:r w:rsidR="000803BE">
        <w:t xml:space="preserve"> </w:t>
      </w:r>
    </w:p>
    <w:p w14:paraId="1166BDBD" w14:textId="00C97183" w:rsidR="0033707D" w:rsidRDefault="000803BE" w:rsidP="0033707D">
      <w:r>
        <w:t>Thus the oscillator completes one</w:t>
      </w:r>
      <w:r w:rsidR="008A5671">
        <w:t xml:space="preserve"> cycle in the time T given by</w:t>
      </w:r>
    </w:p>
    <w:p w14:paraId="24C671A2" w14:textId="68E6CCF4" w:rsidR="008A5671" w:rsidRDefault="008A5671" w:rsidP="004C6794">
      <w:pPr>
        <w:ind w:left="720"/>
      </w:pPr>
      <w:r w:rsidRPr="008A5671">
        <w:rPr>
          <w:position w:val="-28"/>
        </w:rPr>
        <w:object w:dxaOrig="1220" w:dyaOrig="680" w14:anchorId="2555CDE3">
          <v:shape id="_x0000_i1034" type="#_x0000_t75" style="width:61pt;height:34pt" o:ole="">
            <v:imagedata r:id="rId25" o:title=""/>
          </v:shape>
          <o:OLEObject Type="Embed" ProgID="Equation.DSMT4" ShapeID="_x0000_i1034" DrawAspect="Content" ObjectID="_1471532800" r:id="rId26"/>
        </w:object>
      </w:r>
      <w:r>
        <w:t xml:space="preserve">     which is equivalent to</w:t>
      </w:r>
      <w:r w:rsidR="004C6794">
        <w:t xml:space="preserve">  </w:t>
      </w:r>
      <w:r>
        <w:t xml:space="preserve"> </w:t>
      </w:r>
      <w:r w:rsidRPr="008A5671">
        <w:rPr>
          <w:position w:val="-28"/>
        </w:rPr>
        <w:object w:dxaOrig="1660" w:dyaOrig="680" w14:anchorId="2C55351C">
          <v:shape id="_x0000_i1035" type="#_x0000_t75" style="width:83pt;height:34pt" o:ole="">
            <v:imagedata r:id="rId27" o:title=""/>
          </v:shape>
          <o:OLEObject Type="Embed" ProgID="Equation.DSMT4" ShapeID="_x0000_i1035" DrawAspect="Content" ObjectID="_1471532801" r:id="rId28"/>
        </w:object>
      </w:r>
      <w:r>
        <w:t xml:space="preserve"> .</w:t>
      </w:r>
    </w:p>
    <w:p w14:paraId="1852FF99" w14:textId="246D30B6" w:rsidR="00974651" w:rsidRDefault="00F9023E" w:rsidP="008A5671">
      <w:pPr>
        <w:keepNext/>
        <w:rPr>
          <w:sz w:val="32"/>
        </w:rPr>
      </w:pPr>
      <w:r>
        <w:rPr>
          <w:sz w:val="32"/>
        </w:rPr>
        <w:t>3. Time Evolution between States</w:t>
      </w:r>
    </w:p>
    <w:p w14:paraId="43244D46" w14:textId="4DED2679" w:rsidR="00974651" w:rsidRDefault="00F9023E" w:rsidP="00F9023E">
      <w:r>
        <w:tab/>
      </w:r>
      <w:r w:rsidR="00227FEA">
        <w:t>From this solution of the Schrödinger equation, we can read off the times needed for the transitions that interest us. The system evolves from |green&gt; to |red&gt; in passing from t=0 to t=T/4:</w:t>
      </w:r>
    </w:p>
    <w:p w14:paraId="68598917" w14:textId="70831BAE" w:rsidR="00227FEA" w:rsidRDefault="00227FEA" w:rsidP="00F9023E">
      <w:r>
        <w:tab/>
        <w:t xml:space="preserve">|green&gt; </w:t>
      </w:r>
      <w:r>
        <w:sym w:font="Wingdings" w:char="F0E0"/>
      </w:r>
      <w:r>
        <w:t xml:space="preserve"> |red&gt; in time T/4</w:t>
      </w:r>
    </w:p>
    <w:p w14:paraId="1BDA9908" w14:textId="206CDDFC" w:rsidR="00227FEA" w:rsidRDefault="00227FEA" w:rsidP="00F9023E">
      <w:r>
        <w:t>One might think that it will take the same time to evolve back from |red&gt; to |green&gt;. However the solution shows that this transition occurs from t=T/4 to t=T. That is, it requires time 3T/4. The reason is that</w:t>
      </w:r>
      <w:r w:rsidR="00392DCC">
        <w:t>,</w:t>
      </w:r>
      <w:r>
        <w:t xml:space="preserve"> in elapsed time T/4, the state |red&gt; does not evolve into |green&gt;, but into</w:t>
      </w:r>
    </w:p>
    <w:p w14:paraId="0BF2792F" w14:textId="06851844" w:rsidR="00F9023E" w:rsidRDefault="00227FEA" w:rsidP="00F9023E">
      <w:r>
        <w:t>-|green&gt;. That is, in words “minus |green&gt;.” That this but happen is made clear by a geometric picture of the state space:</w:t>
      </w:r>
    </w:p>
    <w:p w14:paraId="27CD355E" w14:textId="77777777" w:rsidR="00227FEA" w:rsidRDefault="00227FEA" w:rsidP="00F9023E"/>
    <w:p w14:paraId="3B009643" w14:textId="6209C6EF" w:rsidR="00227FEA" w:rsidRDefault="00906BC7" w:rsidP="00F9023E">
      <w:r>
        <w:rPr>
          <w:noProof/>
          <w:lang w:eastAsia="en-US"/>
        </w:rPr>
        <w:drawing>
          <wp:inline distT="0" distB="0" distL="0" distR="0" wp14:anchorId="3FFE28C0" wp14:editId="7104D91B">
            <wp:extent cx="3403600" cy="3111500"/>
            <wp:effectExtent l="0" t="0" r="0" b="12700"/>
            <wp:docPr id="1" name="Picture 1" descr="Macintosh HD:Users:jdnorton:Desktop:state_spac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cintosh HD:Users:jdnorton:Desktop:state_space.ep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FB9FE" w14:textId="67567F9B" w:rsidR="00F9023E" w:rsidRDefault="00906BC7" w:rsidP="00F9023E">
      <w:r>
        <w:t>The time evolution of the system consists simply in the rotation of the state, represented by the arrow, over the four quadrants of the circle. As t increases, the evolution is</w:t>
      </w:r>
    </w:p>
    <w:p w14:paraId="30675CB6" w14:textId="5C7004C8" w:rsidR="00906BC7" w:rsidRDefault="00906BC7" w:rsidP="00F9023E">
      <w:r>
        <w:tab/>
        <w:t xml:space="preserve">|green&gt; </w:t>
      </w:r>
      <w:r>
        <w:sym w:font="Wingdings" w:char="F0E0"/>
      </w:r>
      <w:r>
        <w:t xml:space="preserve"> |red&gt; </w:t>
      </w:r>
      <w:r>
        <w:sym w:font="Wingdings" w:char="F0E0"/>
      </w:r>
      <w:r>
        <w:t xml:space="preserve"> -|green&gt; </w:t>
      </w:r>
      <w:r>
        <w:sym w:font="Wingdings" w:char="F0E0"/>
      </w:r>
      <w:r>
        <w:t xml:space="preserve"> -|red&gt; </w:t>
      </w:r>
      <w:r>
        <w:sym w:font="Wingdings" w:char="F0E0"/>
      </w:r>
      <w:r>
        <w:t xml:space="preserve"> |green&gt;</w:t>
      </w:r>
    </w:p>
    <w:p w14:paraId="085C7EB3" w14:textId="31AC97FB" w:rsidR="00906BC7" w:rsidRDefault="00906BC7" w:rsidP="00F9023E">
      <w:r>
        <w:t>The figure also makes clear something that is also recoverable from the solution of the Schrödinger equation: the superposition |red&gt; + |green&gt; returns to its state |red&gt; + |green&gt; a</w:t>
      </w:r>
      <w:r w:rsidR="00392DCC">
        <w:t>fter</w:t>
      </w:r>
      <w:r>
        <w:t xml:space="preserve"> time T. Collecting all these results we have</w:t>
      </w:r>
    </w:p>
    <w:p w14:paraId="05852E4C" w14:textId="77777777" w:rsidR="00906BC7" w:rsidRDefault="00906BC7" w:rsidP="00906BC7">
      <w:r>
        <w:tab/>
        <w:t xml:space="preserve">|green&gt; </w:t>
      </w:r>
      <w:r>
        <w:sym w:font="Wingdings" w:char="F0E0"/>
      </w:r>
      <w:r>
        <w:t xml:space="preserve"> |red&gt; in time T/4</w:t>
      </w:r>
    </w:p>
    <w:p w14:paraId="614DCB96" w14:textId="76119D3E" w:rsidR="00906BC7" w:rsidRDefault="00906BC7" w:rsidP="00906BC7">
      <w:r>
        <w:tab/>
        <w:t xml:space="preserve">|red&gt; </w:t>
      </w:r>
      <w:r>
        <w:sym w:font="Wingdings" w:char="F0E0"/>
      </w:r>
      <w:r>
        <w:t xml:space="preserve"> |green&gt; in time 3T/4</w:t>
      </w:r>
    </w:p>
    <w:p w14:paraId="1ADD83FD" w14:textId="595C204E" w:rsidR="00906BC7" w:rsidRPr="00F9023E" w:rsidRDefault="00906BC7" w:rsidP="00F9023E">
      <w:r>
        <w:tab/>
        <w:t xml:space="preserve">|red&gt; + |green&gt; </w:t>
      </w:r>
      <w:r>
        <w:sym w:font="Wingdings" w:char="F0E0"/>
      </w:r>
      <w:r>
        <w:t xml:space="preserve"> |red&gt; + |green&gt; in time T</w:t>
      </w:r>
    </w:p>
    <w:p w14:paraId="57730DDB" w14:textId="125D1749" w:rsidR="000803BE" w:rsidRPr="008A5671" w:rsidRDefault="00974651" w:rsidP="008A5671">
      <w:pPr>
        <w:keepNext/>
        <w:rPr>
          <w:sz w:val="32"/>
        </w:rPr>
      </w:pPr>
      <w:r>
        <w:rPr>
          <w:sz w:val="32"/>
        </w:rPr>
        <w:t>4</w:t>
      </w:r>
      <w:r w:rsidR="008A5671" w:rsidRPr="008A5671">
        <w:rPr>
          <w:sz w:val="32"/>
        </w:rPr>
        <w:t>. Energy Eigenstates</w:t>
      </w:r>
    </w:p>
    <w:p w14:paraId="73E78045" w14:textId="21FC2DF5" w:rsidR="000803BE" w:rsidRDefault="008A5671" w:rsidP="0033707D">
      <w:r>
        <w:tab/>
        <w:t>While this completes the calculations needed to support the main text, for completeness, the energy eigenstates are given here. The are found by solving the matrix equation</w:t>
      </w:r>
    </w:p>
    <w:p w14:paraId="627BE0B3" w14:textId="475D28CE" w:rsidR="008A5671" w:rsidRDefault="00974651" w:rsidP="008A5671">
      <w:pPr>
        <w:ind w:left="720"/>
      </w:pPr>
      <w:r w:rsidRPr="00974651">
        <w:rPr>
          <w:position w:val="-36"/>
        </w:rPr>
        <w:object w:dxaOrig="2980" w:dyaOrig="840" w14:anchorId="456824EB">
          <v:shape id="_x0000_i1036" type="#_x0000_t75" style="width:149pt;height:42pt" o:ole="">
            <v:imagedata r:id="rId30" o:title=""/>
          </v:shape>
          <o:OLEObject Type="Embed" ProgID="Equation.DSMT4" ShapeID="_x0000_i1036" DrawAspect="Content" ObjectID="_1471532802" r:id="rId31"/>
        </w:object>
      </w:r>
      <w:r w:rsidR="008A5671">
        <w:t xml:space="preserve"> </w:t>
      </w:r>
    </w:p>
    <w:p w14:paraId="6D40CB7E" w14:textId="1C528745" w:rsidR="008A5671" w:rsidRDefault="008A5671" w:rsidP="0033707D">
      <w:r>
        <w:t xml:space="preserve">for an eigenvalue </w:t>
      </w:r>
      <w:r w:rsidRPr="008A5671">
        <w:rPr>
          <w:rFonts w:ascii="Symbol" w:hAnsi="Symbol"/>
        </w:rPr>
        <w:t></w:t>
      </w:r>
      <w:r>
        <w:t>. With a little algebra it is easy to show that there are just two eigenvalues:</w:t>
      </w:r>
    </w:p>
    <w:p w14:paraId="4EC2A576" w14:textId="10034FAD" w:rsidR="008A5671" w:rsidRDefault="008A5671" w:rsidP="008A5671">
      <w:pPr>
        <w:ind w:left="720"/>
      </w:pPr>
      <w:r w:rsidRPr="008A5671">
        <w:rPr>
          <w:rFonts w:ascii="Symbol" w:hAnsi="Symbol"/>
        </w:rPr>
        <w:t></w:t>
      </w:r>
      <w:r>
        <w:t xml:space="preserve"> = E, whenever g = </w:t>
      </w:r>
      <w:r w:rsidR="00974651">
        <w:t>-</w:t>
      </w:r>
      <w:r>
        <w:t>ir; and</w:t>
      </w:r>
    </w:p>
    <w:p w14:paraId="056ADBA4" w14:textId="6A145D70" w:rsidR="008A5671" w:rsidRDefault="008A5671" w:rsidP="008A5671">
      <w:pPr>
        <w:ind w:left="720"/>
      </w:pPr>
      <w:r w:rsidRPr="008A5671">
        <w:rPr>
          <w:rFonts w:ascii="Symbol" w:hAnsi="Symbol"/>
        </w:rPr>
        <w:t></w:t>
      </w:r>
      <w:r w:rsidR="00843725">
        <w:t xml:space="preserve"> = -E, whenever g = ir</w:t>
      </w:r>
      <w:r>
        <w:t>.</w:t>
      </w:r>
    </w:p>
    <w:p w14:paraId="45449B32" w14:textId="56DD6891" w:rsidR="008A5671" w:rsidRDefault="008A5671" w:rsidP="0033707D">
      <w:r>
        <w:t>Hence the two energy eigenvectors are</w:t>
      </w:r>
      <w:r w:rsidR="005B1630">
        <w:t>, up to a constant of unit norm:</w:t>
      </w:r>
    </w:p>
    <w:p w14:paraId="100A5D15" w14:textId="1E601715" w:rsidR="008A5671" w:rsidRDefault="003C1824" w:rsidP="003C1824">
      <w:pPr>
        <w:ind w:left="720"/>
      </w:pPr>
      <w:r w:rsidRPr="003C1824">
        <w:rPr>
          <w:position w:val="-28"/>
        </w:rPr>
        <w:object w:dxaOrig="4100" w:dyaOrig="680" w14:anchorId="6BD325DA">
          <v:shape id="_x0000_i1037" type="#_x0000_t75" style="width:205pt;height:34pt" o:ole="">
            <v:imagedata r:id="rId32" o:title=""/>
          </v:shape>
          <o:OLEObject Type="Embed" ProgID="Equation.DSMT4" ShapeID="_x0000_i1037" DrawAspect="Content" ObjectID="_1471532803" r:id="rId33"/>
        </w:object>
      </w:r>
      <w:r w:rsidR="00855123">
        <w:t xml:space="preserve"> </w:t>
      </w:r>
    </w:p>
    <w:p w14:paraId="4396E290" w14:textId="24E70C9D" w:rsidR="003C1824" w:rsidRDefault="003C1824" w:rsidP="003C1824">
      <w:pPr>
        <w:ind w:left="720"/>
      </w:pPr>
      <w:r w:rsidRPr="003C1824">
        <w:rPr>
          <w:position w:val="-28"/>
        </w:rPr>
        <w:object w:dxaOrig="4200" w:dyaOrig="680" w14:anchorId="0E7E78A5">
          <v:shape id="_x0000_i1038" type="#_x0000_t75" style="width:210pt;height:34pt" o:ole="">
            <v:imagedata r:id="rId34" o:title=""/>
          </v:shape>
          <o:OLEObject Type="Embed" ProgID="Equation.DSMT4" ShapeID="_x0000_i1038" DrawAspect="Content" ObjectID="_1471532804" r:id="rId35"/>
        </w:object>
      </w:r>
    </w:p>
    <w:p w14:paraId="6A5668AE" w14:textId="3BC57F6E" w:rsidR="008A5671" w:rsidRDefault="005B1630" w:rsidP="0033707D">
      <w:r>
        <w:t>T</w:t>
      </w:r>
      <w:r w:rsidR="008A5671">
        <w:t>heir time dependence</w:t>
      </w:r>
      <w:r w:rsidR="002918C7">
        <w:t xml:space="preserve"> has been indicated by adding a time dependent phase factor of unit norm.</w:t>
      </w:r>
      <w:r w:rsidR="00855123">
        <w:t xml:space="preserve"> The factor of </w:t>
      </w:r>
      <w:r w:rsidR="003C1824" w:rsidRPr="003C1824">
        <w:rPr>
          <w:position w:val="-10"/>
        </w:rPr>
        <w:object w:dxaOrig="580" w:dyaOrig="380" w14:anchorId="42BB0228">
          <v:shape id="_x0000_i1039" type="#_x0000_t75" style="width:29pt;height:19pt" o:ole="">
            <v:imagedata r:id="rId36" o:title=""/>
          </v:shape>
          <o:OLEObject Type="Embed" ProgID="Equation.DSMT4" ShapeID="_x0000_i1039" DrawAspect="Content" ObjectID="_1471532805" r:id="rId37"/>
        </w:object>
      </w:r>
      <w:r w:rsidR="003C1824">
        <w:t xml:space="preserve"> </w:t>
      </w:r>
      <w:r w:rsidR="00855123">
        <w:t>has been included to normalize the vectors to unity.</w:t>
      </w:r>
    </w:p>
    <w:sectPr w:rsidR="008A5671" w:rsidSect="001F5675">
      <w:footerReference w:type="even" r:id="rId38"/>
      <w:footerReference w:type="default" r:id="rId3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EEBE0" w14:textId="77777777" w:rsidR="00F9023E" w:rsidRDefault="00F9023E" w:rsidP="00656D00">
      <w:pPr>
        <w:spacing w:line="240" w:lineRule="auto"/>
      </w:pPr>
      <w:r>
        <w:separator/>
      </w:r>
    </w:p>
  </w:endnote>
  <w:endnote w:type="continuationSeparator" w:id="0">
    <w:p w14:paraId="26209C21" w14:textId="77777777" w:rsidR="00F9023E" w:rsidRDefault="00F9023E" w:rsidP="00656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2C63F" w14:textId="77777777" w:rsidR="00F9023E" w:rsidRDefault="00F9023E" w:rsidP="005E2E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C61B6" w14:textId="77777777" w:rsidR="00F9023E" w:rsidRDefault="00F902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E6AD9" w14:textId="77777777" w:rsidR="00F9023E" w:rsidRDefault="00F9023E" w:rsidP="005E2E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D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95D9EE" w14:textId="77777777" w:rsidR="00F9023E" w:rsidRDefault="00F902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9C34C" w14:textId="77777777" w:rsidR="00F9023E" w:rsidRDefault="00F9023E" w:rsidP="00656D00">
      <w:pPr>
        <w:spacing w:line="240" w:lineRule="auto"/>
      </w:pPr>
      <w:r>
        <w:separator/>
      </w:r>
    </w:p>
  </w:footnote>
  <w:footnote w:type="continuationSeparator" w:id="0">
    <w:p w14:paraId="78C7DA3D" w14:textId="77777777" w:rsidR="00F9023E" w:rsidRDefault="00F9023E" w:rsidP="00656D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00"/>
    <w:rsid w:val="000803BE"/>
    <w:rsid w:val="000D4600"/>
    <w:rsid w:val="000E70A7"/>
    <w:rsid w:val="00100DB2"/>
    <w:rsid w:val="001F5675"/>
    <w:rsid w:val="00227FEA"/>
    <w:rsid w:val="002918C7"/>
    <w:rsid w:val="0033707D"/>
    <w:rsid w:val="00392DCC"/>
    <w:rsid w:val="003C1824"/>
    <w:rsid w:val="004911E2"/>
    <w:rsid w:val="004C6794"/>
    <w:rsid w:val="004D28A7"/>
    <w:rsid w:val="005B1630"/>
    <w:rsid w:val="005C55CD"/>
    <w:rsid w:val="005E2E46"/>
    <w:rsid w:val="00604253"/>
    <w:rsid w:val="00656D00"/>
    <w:rsid w:val="00843725"/>
    <w:rsid w:val="00855123"/>
    <w:rsid w:val="008A5671"/>
    <w:rsid w:val="008F6486"/>
    <w:rsid w:val="00906BC7"/>
    <w:rsid w:val="00974651"/>
    <w:rsid w:val="00BB0E71"/>
    <w:rsid w:val="00C43807"/>
    <w:rsid w:val="00D85684"/>
    <w:rsid w:val="00D91590"/>
    <w:rsid w:val="00E15DF5"/>
    <w:rsid w:val="00F63032"/>
    <w:rsid w:val="00F9023E"/>
    <w:rsid w:val="00FF40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</o:shapelayout>
  </w:shapeDefaults>
  <w:doNotEmbedSmartTags/>
  <w:decimalSymbol w:val="."/>
  <w:listSeparator w:val=","/>
  <w14:docId w14:val="340A3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65"/>
    <w:pPr>
      <w:spacing w:line="360" w:lineRule="auto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E1F55"/>
    <w:rPr>
      <w:position w:val="6"/>
      <w:sz w:val="20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656D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00"/>
    <w:rPr>
      <w:rFonts w:ascii="Times" w:hAnsi="Times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56D00"/>
  </w:style>
  <w:style w:type="paragraph" w:styleId="FootnoteText">
    <w:name w:val="footnote text"/>
    <w:basedOn w:val="Normal"/>
    <w:link w:val="FootnoteTextChar"/>
    <w:uiPriority w:val="99"/>
    <w:unhideWhenUsed/>
    <w:rsid w:val="008A5671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5671"/>
    <w:rPr>
      <w:rFonts w:ascii="Times" w:hAnsi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C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65"/>
    <w:pPr>
      <w:spacing w:line="360" w:lineRule="auto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E1F55"/>
    <w:rPr>
      <w:position w:val="6"/>
      <w:sz w:val="20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656D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00"/>
    <w:rPr>
      <w:rFonts w:ascii="Times" w:hAnsi="Times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56D00"/>
  </w:style>
  <w:style w:type="paragraph" w:styleId="FootnoteText">
    <w:name w:val="footnote text"/>
    <w:basedOn w:val="Normal"/>
    <w:link w:val="FootnoteTextChar"/>
    <w:uiPriority w:val="99"/>
    <w:unhideWhenUsed/>
    <w:rsid w:val="008A5671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5671"/>
    <w:rPr>
      <w:rFonts w:ascii="Times" w:hAnsi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C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8.emf"/><Relationship Id="rId22" Type="http://schemas.openxmlformats.org/officeDocument/2006/relationships/oleObject" Target="embeddings/oleObject8.bin"/><Relationship Id="rId23" Type="http://schemas.openxmlformats.org/officeDocument/2006/relationships/image" Target="media/image9.emf"/><Relationship Id="rId24" Type="http://schemas.openxmlformats.org/officeDocument/2006/relationships/oleObject" Target="embeddings/oleObject9.bin"/><Relationship Id="rId25" Type="http://schemas.openxmlformats.org/officeDocument/2006/relationships/image" Target="media/image10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13.emf"/><Relationship Id="rId31" Type="http://schemas.openxmlformats.org/officeDocument/2006/relationships/oleObject" Target="embeddings/oleObject12.bin"/><Relationship Id="rId32" Type="http://schemas.openxmlformats.org/officeDocument/2006/relationships/image" Target="media/image14.emf"/><Relationship Id="rId9" Type="http://schemas.openxmlformats.org/officeDocument/2006/relationships/image" Target="media/image2.emf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33" Type="http://schemas.openxmlformats.org/officeDocument/2006/relationships/oleObject" Target="embeddings/oleObject13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4.bin"/><Relationship Id="rId36" Type="http://schemas.openxmlformats.org/officeDocument/2006/relationships/image" Target="media/image16.emf"/><Relationship Id="rId10" Type="http://schemas.openxmlformats.org/officeDocument/2006/relationships/oleObject" Target="embeddings/oleObject2.bin"/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emf"/><Relationship Id="rId16" Type="http://schemas.openxmlformats.org/officeDocument/2006/relationships/oleObject" Target="embeddings/oleObject5.bin"/><Relationship Id="rId17" Type="http://schemas.openxmlformats.org/officeDocument/2006/relationships/image" Target="media/image6.e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Relationship Id="rId37" Type="http://schemas.openxmlformats.org/officeDocument/2006/relationships/oleObject" Target="embeddings/oleObject15.bin"/><Relationship Id="rId38" Type="http://schemas.openxmlformats.org/officeDocument/2006/relationships/footer" Target="footer1.xml"/><Relationship Id="rId39" Type="http://schemas.openxmlformats.org/officeDocument/2006/relationships/footer" Target="footer2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599</Words>
  <Characters>3417</Characters>
  <Application>Microsoft Macintosh Word</Application>
  <DocSecurity>0</DocSecurity>
  <Lines>28</Lines>
  <Paragraphs>8</Paragraphs>
  <ScaleCrop>false</ScaleCrop>
  <Company>University of Pittsburgh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D. Norton</cp:lastModifiedBy>
  <cp:revision>21</cp:revision>
  <dcterms:created xsi:type="dcterms:W3CDTF">2018-09-02T00:00:00Z</dcterms:created>
  <dcterms:modified xsi:type="dcterms:W3CDTF">2018-09-05T22:18:00Z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