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65" w:rsidRDefault="00416365" w:rsidP="00416365">
      <w:pPr>
        <w:shd w:val="clear" w:color="auto" w:fill="FFFFFF"/>
        <w:bidi/>
        <w:jc w:val="both"/>
        <w:rPr>
          <w:rFonts w:ascii="Arial" w:hAnsi="Arial" w:cs="Arial"/>
          <w:color w:val="222222"/>
          <w:sz w:val="28"/>
          <w:szCs w:val="28"/>
        </w:rPr>
      </w:pPr>
    </w:p>
    <w:p w:rsidR="00416365" w:rsidRDefault="00416365" w:rsidP="00416365">
      <w:pPr>
        <w:shd w:val="clear" w:color="auto" w:fill="FFFFFF"/>
        <w:bidi/>
        <w:jc w:val="both"/>
        <w:rPr>
          <w:rFonts w:ascii="Arial" w:hAnsi="Arial" w:cs="Arial"/>
          <w:color w:val="222222"/>
          <w:sz w:val="28"/>
          <w:szCs w:val="28"/>
          <w:rtl/>
        </w:rPr>
      </w:pPr>
      <w:r>
        <w:rPr>
          <w:noProof/>
        </w:rPr>
        <w:drawing>
          <wp:inline distT="0" distB="0" distL="0" distR="0">
            <wp:extent cx="2860040" cy="948690"/>
            <wp:effectExtent l="19050" t="0" r="0" b="0"/>
            <wp:docPr id="1" name="Picture 1" descr="http://ssc.bibalex.org/image/banner_300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bibalex.org/image/banner_300_100.jpg"/>
                    <pic:cNvPicPr>
                      <a:picLocks noChangeAspect="1" noChangeArrowheads="1"/>
                    </pic:cNvPicPr>
                  </pic:nvPicPr>
                  <pic:blipFill>
                    <a:blip r:embed="rId4" cstate="print"/>
                    <a:srcRect/>
                    <a:stretch>
                      <a:fillRect/>
                    </a:stretch>
                  </pic:blipFill>
                  <pic:spPr bwMode="auto">
                    <a:xfrm>
                      <a:off x="0" y="0"/>
                      <a:ext cx="2860040" cy="948690"/>
                    </a:xfrm>
                    <a:prstGeom prst="rect">
                      <a:avLst/>
                    </a:prstGeom>
                    <a:noFill/>
                    <a:ln w="9525">
                      <a:noFill/>
                      <a:miter lim="800000"/>
                      <a:headEnd/>
                      <a:tailEnd/>
                    </a:ln>
                  </pic:spPr>
                </pic:pic>
              </a:graphicData>
            </a:graphic>
          </wp:inline>
        </w:drawing>
      </w:r>
    </w:p>
    <w:p w:rsidR="00416365" w:rsidRPr="002A57AD" w:rsidRDefault="00416365" w:rsidP="00416365">
      <w:pPr>
        <w:shd w:val="clear" w:color="auto" w:fill="FFFFFF"/>
        <w:bidi/>
        <w:jc w:val="both"/>
        <w:rPr>
          <w:rFonts w:ascii="Arial" w:hAnsi="Arial" w:cs="Arial"/>
          <w:color w:val="222222"/>
          <w:sz w:val="28"/>
          <w:szCs w:val="28"/>
        </w:rPr>
      </w:pPr>
      <w:r w:rsidRPr="00D57800">
        <w:rPr>
          <w:rFonts w:ascii="Arial" w:hAnsi="Arial" w:cs="Arial"/>
          <w:color w:val="222222"/>
          <w:sz w:val="28"/>
          <w:szCs w:val="28"/>
        </w:rPr>
        <w:t>http://ssc.bibalex.org/helpdesk/introduction.jsf</w:t>
      </w:r>
    </w:p>
    <w:p w:rsidR="00416365" w:rsidRDefault="00416365" w:rsidP="00716CDF">
      <w:pPr>
        <w:spacing w:before="100" w:beforeAutospacing="1" w:after="100" w:afterAutospacing="1"/>
        <w:rPr>
          <w:b/>
          <w:sz w:val="44"/>
          <w:szCs w:val="44"/>
          <w:lang w:eastAsia="zh-CN"/>
        </w:rPr>
      </w:pPr>
    </w:p>
    <w:p w:rsidR="00716CDF" w:rsidRPr="00AC71E0" w:rsidRDefault="00716CDF" w:rsidP="00716CDF">
      <w:pPr>
        <w:spacing w:before="100" w:beforeAutospacing="1" w:after="100" w:afterAutospacing="1"/>
        <w:rPr>
          <w:b/>
          <w:sz w:val="44"/>
          <w:szCs w:val="44"/>
          <w:lang w:eastAsia="zh-CN"/>
        </w:rPr>
      </w:pPr>
      <w:r w:rsidRPr="00AC71E0">
        <w:rPr>
          <w:rFonts w:hint="eastAsia"/>
          <w:b/>
          <w:sz w:val="44"/>
          <w:szCs w:val="44"/>
          <w:lang w:eastAsia="zh-CN"/>
        </w:rPr>
        <w:t>很快发布，经常发表——亚历山大图书馆助您一臂之力</w:t>
      </w:r>
    </w:p>
    <w:p w:rsidR="00716CDF" w:rsidRDefault="00716CDF" w:rsidP="00716CDF">
      <w:pPr>
        <w:spacing w:before="100" w:beforeAutospacing="1" w:after="100" w:afterAutospacing="1"/>
        <w:rPr>
          <w:szCs w:val="18"/>
          <w:lang w:eastAsia="zh-CN"/>
        </w:rPr>
      </w:pPr>
      <w:proofErr w:type="spellStart"/>
      <w:r w:rsidRPr="008E361B">
        <w:rPr>
          <w:szCs w:val="18"/>
        </w:rPr>
        <w:t>Ismail</w:t>
      </w:r>
      <w:proofErr w:type="spellEnd"/>
      <w:r w:rsidRPr="008E361B">
        <w:rPr>
          <w:szCs w:val="18"/>
        </w:rPr>
        <w:t xml:space="preserve"> </w:t>
      </w:r>
      <w:proofErr w:type="spellStart"/>
      <w:r w:rsidRPr="008E361B">
        <w:rPr>
          <w:szCs w:val="18"/>
        </w:rPr>
        <w:t>Serageldin</w:t>
      </w:r>
      <w:proofErr w:type="spellEnd"/>
      <w:r w:rsidRPr="008E361B">
        <w:rPr>
          <w:szCs w:val="18"/>
        </w:rPr>
        <w:t>, Ph.D.</w:t>
      </w:r>
      <w:r w:rsidRPr="00B14F43">
        <w:rPr>
          <w:rFonts w:hint="eastAsia"/>
          <w:szCs w:val="18"/>
          <w:lang w:eastAsia="zh-CN"/>
        </w:rPr>
        <w:t xml:space="preserve"> </w:t>
      </w:r>
      <w:r>
        <w:rPr>
          <w:rFonts w:hint="eastAsia"/>
          <w:szCs w:val="18"/>
          <w:lang w:eastAsia="zh-CN"/>
        </w:rPr>
        <w:t>埃及亚历山大图书馆馆长，</w:t>
      </w:r>
      <w:r>
        <w:rPr>
          <w:rFonts w:hint="eastAsia"/>
          <w:szCs w:val="18"/>
          <w:lang w:eastAsia="zh-CN"/>
        </w:rPr>
        <w:t xml:space="preserve"> </w:t>
      </w:r>
    </w:p>
    <w:p w:rsidR="001C3A93" w:rsidRDefault="00716CDF" w:rsidP="00716CDF">
      <w:pPr>
        <w:rPr>
          <w:szCs w:val="18"/>
          <w:lang w:eastAsia="zh-CN"/>
        </w:rPr>
      </w:pPr>
      <w:r w:rsidRPr="008E361B">
        <w:rPr>
          <w:szCs w:val="18"/>
        </w:rPr>
        <w:t>Ronald LaPorte, Ph.D.</w:t>
      </w:r>
      <w:r>
        <w:rPr>
          <w:rFonts w:hint="eastAsia"/>
          <w:szCs w:val="18"/>
          <w:lang w:eastAsia="zh-CN"/>
        </w:rPr>
        <w:t xml:space="preserve"> WHO</w:t>
      </w:r>
      <w:r>
        <w:rPr>
          <w:rFonts w:hint="eastAsia"/>
          <w:szCs w:val="18"/>
          <w:lang w:eastAsia="zh-CN"/>
        </w:rPr>
        <w:t>合作中心超级课程主任，匹兹堡大学教授，超级课程团队</w:t>
      </w:r>
      <w:r>
        <w:rPr>
          <w:rFonts w:hint="eastAsia"/>
          <w:szCs w:val="18"/>
          <w:lang w:eastAsia="zh-CN"/>
        </w:rPr>
        <w:t>BA</w:t>
      </w:r>
    </w:p>
    <w:p w:rsidR="00716CDF" w:rsidRPr="00AC71E0" w:rsidRDefault="00716CDF" w:rsidP="00716CDF">
      <w:pPr>
        <w:spacing w:before="100" w:beforeAutospacing="1" w:after="100" w:afterAutospacing="1"/>
        <w:rPr>
          <w:b/>
          <w:sz w:val="32"/>
          <w:lang w:eastAsia="zh-CN"/>
        </w:rPr>
      </w:pPr>
      <w:r w:rsidRPr="00AC71E0">
        <w:rPr>
          <w:rFonts w:hint="eastAsia"/>
          <w:b/>
          <w:sz w:val="32"/>
          <w:lang w:eastAsia="zh-CN"/>
        </w:rPr>
        <w:t>“去了解，去发现，去发表，这就是科学家的命运”（阿拉哥）</w:t>
      </w:r>
    </w:p>
    <w:p w:rsidR="00716CDF" w:rsidRPr="008E361B" w:rsidRDefault="00716CDF" w:rsidP="00AC71E0">
      <w:pPr>
        <w:spacing w:before="100" w:beforeAutospacing="1" w:after="100" w:afterAutospacing="1"/>
        <w:ind w:firstLine="720"/>
        <w:rPr>
          <w:sz w:val="32"/>
          <w:lang w:eastAsia="zh-CN"/>
        </w:rPr>
      </w:pPr>
      <w:r>
        <w:rPr>
          <w:rFonts w:hint="eastAsia"/>
          <w:sz w:val="32"/>
          <w:lang w:eastAsia="zh-CN"/>
        </w:rPr>
        <w:t>科学文章对于传播新的发现至关重要。它们也将决定你的未来。发表的文章越多，职位就会越高，薪水就会越多，也更易升职。作为学者，发表文章方能领先。</w:t>
      </w:r>
    </w:p>
    <w:p w:rsidR="00716CDF" w:rsidRPr="008E361B" w:rsidRDefault="00716CDF" w:rsidP="00AC71E0">
      <w:pPr>
        <w:spacing w:before="100" w:beforeAutospacing="1" w:after="100" w:afterAutospacing="1"/>
        <w:ind w:firstLine="720"/>
        <w:rPr>
          <w:sz w:val="32"/>
          <w:lang w:eastAsia="zh-CN"/>
        </w:rPr>
      </w:pPr>
      <w:r>
        <w:rPr>
          <w:rFonts w:hint="eastAsia"/>
          <w:sz w:val="32"/>
          <w:lang w:eastAsia="zh-CN"/>
        </w:rPr>
        <w:t>如何发表科学类文章是一门需要掌握的技能</w:t>
      </w:r>
      <w:r w:rsidR="00AC71E0">
        <w:rPr>
          <w:rFonts w:hint="eastAsia"/>
          <w:sz w:val="32"/>
          <w:lang w:eastAsia="zh-CN"/>
        </w:rPr>
        <w:t>。</w:t>
      </w:r>
    </w:p>
    <w:p w:rsidR="00716CDF" w:rsidRDefault="00716CDF" w:rsidP="00AC71E0">
      <w:pPr>
        <w:spacing w:before="100" w:beforeAutospacing="1" w:after="100" w:afterAutospacing="1"/>
        <w:ind w:firstLine="720"/>
        <w:rPr>
          <w:sz w:val="32"/>
          <w:lang w:eastAsia="zh-CN"/>
        </w:rPr>
      </w:pPr>
      <w:r>
        <w:rPr>
          <w:rFonts w:hint="eastAsia"/>
          <w:sz w:val="32"/>
          <w:lang w:eastAsia="zh-CN"/>
        </w:rPr>
        <w:t>我们将帮助您磨练此项技能，以更好地发表文章。这并不难，却需多加练习。亚历山大图书馆和匹兹堡大学的超级课程已联合成立了一家免费网站，邀请世界顶级的科学家给予相关规则和工具，从而帮助您和您的学生培养文章发表技能，</w:t>
      </w:r>
      <w:bookmarkStart w:id="0" w:name="_GoBack"/>
      <w:bookmarkEnd w:id="0"/>
      <w:r>
        <w:rPr>
          <w:rFonts w:hint="eastAsia"/>
          <w:sz w:val="32"/>
          <w:lang w:eastAsia="zh-CN"/>
        </w:rPr>
        <w:t>并处于领先地位。在学术领域，此网站可以说是发表文章、取得成功的一站式购物中心。</w:t>
      </w:r>
      <w:r>
        <w:rPr>
          <w:rFonts w:hint="eastAsia"/>
          <w:sz w:val="32"/>
          <w:lang w:eastAsia="zh-CN"/>
        </w:rPr>
        <w:t xml:space="preserve"> </w:t>
      </w:r>
    </w:p>
    <w:p w:rsidR="00716CDF" w:rsidRPr="008E361B" w:rsidRDefault="00716CDF" w:rsidP="00716CDF">
      <w:pPr>
        <w:spacing w:before="100" w:beforeAutospacing="1" w:after="100" w:afterAutospacing="1"/>
        <w:rPr>
          <w:sz w:val="32"/>
          <w:lang w:eastAsia="zh-CN"/>
        </w:rPr>
      </w:pPr>
      <w:r>
        <w:rPr>
          <w:rFonts w:hint="eastAsia"/>
          <w:b/>
          <w:bCs/>
          <w:sz w:val="32"/>
          <w:lang w:eastAsia="zh-CN"/>
        </w:rPr>
        <w:t>很快发布，经常发表</w:t>
      </w:r>
    </w:p>
    <w:p w:rsidR="00716CDF" w:rsidRPr="008E361B" w:rsidRDefault="00716CDF" w:rsidP="00716CDF">
      <w:pPr>
        <w:spacing w:before="100" w:beforeAutospacing="1" w:after="100" w:afterAutospacing="1"/>
        <w:rPr>
          <w:sz w:val="32"/>
          <w:lang w:eastAsia="zh-CN"/>
        </w:rPr>
      </w:pPr>
      <w:r>
        <w:rPr>
          <w:rFonts w:hint="eastAsia"/>
          <w:sz w:val="32"/>
          <w:lang w:eastAsia="zh-CN"/>
        </w:rPr>
        <w:t>关于更多文章发表技能的信息，请登录亚历山大图书馆网站：</w:t>
      </w:r>
    </w:p>
    <w:p w:rsidR="00716CDF" w:rsidRPr="008E361B" w:rsidRDefault="00950BFE" w:rsidP="00716CDF">
      <w:pPr>
        <w:spacing w:before="100" w:beforeAutospacing="1" w:after="100" w:afterAutospacing="1"/>
        <w:rPr>
          <w:sz w:val="32"/>
        </w:rPr>
      </w:pPr>
      <w:hyperlink r:id="rId5" w:history="1">
        <w:r w:rsidR="00716CDF" w:rsidRPr="008E361B">
          <w:rPr>
            <w:rStyle w:val="Hyperlink"/>
            <w:sz w:val="32"/>
          </w:rPr>
          <w:t>http://ssc.bibalex.org/helpdesk/introduction.jsf</w:t>
        </w:r>
      </w:hyperlink>
      <w:r w:rsidR="00716CDF" w:rsidRPr="008E361B">
        <w:rPr>
          <w:color w:val="0000FF"/>
          <w:sz w:val="32"/>
        </w:rPr>
        <w:t xml:space="preserve">  (BA </w:t>
      </w:r>
      <w:proofErr w:type="spellStart"/>
      <w:r w:rsidR="00716CDF" w:rsidRPr="008E361B">
        <w:rPr>
          <w:color w:val="0000FF"/>
          <w:sz w:val="32"/>
        </w:rPr>
        <w:t>Superhelp</w:t>
      </w:r>
      <w:proofErr w:type="spellEnd"/>
      <w:r w:rsidR="00716CDF" w:rsidRPr="008E361B">
        <w:rPr>
          <w:color w:val="0000FF"/>
          <w:sz w:val="32"/>
        </w:rPr>
        <w:t xml:space="preserve"> desk.  </w:t>
      </w:r>
      <w:r w:rsidR="00716CDF">
        <w:rPr>
          <w:rFonts w:hint="eastAsia"/>
          <w:sz w:val="32"/>
          <w:lang w:eastAsia="zh-CN"/>
        </w:rPr>
        <w:t>与我联系</w:t>
      </w:r>
      <w:r w:rsidR="00716CDF" w:rsidRPr="008E361B">
        <w:rPr>
          <w:sz w:val="32"/>
        </w:rPr>
        <w:t>: Ronald LaPorte, Ph.D., WHO Collaborating Centre (</w:t>
      </w:r>
      <w:hyperlink r:id="rId6" w:history="1">
        <w:r w:rsidR="00716CDF" w:rsidRPr="008E361B">
          <w:rPr>
            <w:rStyle w:val="Hyperlink"/>
            <w:sz w:val="32"/>
          </w:rPr>
          <w:t>ronaldlaporte@gmail.com</w:t>
        </w:r>
      </w:hyperlink>
      <w:r w:rsidR="00716CDF" w:rsidRPr="008E361B">
        <w:rPr>
          <w:sz w:val="32"/>
        </w:rPr>
        <w:t>) (</w:t>
      </w:r>
      <w:r w:rsidR="00716CDF">
        <w:rPr>
          <w:sz w:val="32"/>
        </w:rPr>
        <w:t xml:space="preserve">+1 </w:t>
      </w:r>
      <w:r w:rsidR="00716CDF" w:rsidRPr="008E361B">
        <w:rPr>
          <w:sz w:val="32"/>
        </w:rPr>
        <w:t>412 915 9415)</w:t>
      </w:r>
    </w:p>
    <w:p w:rsidR="00716CDF" w:rsidRDefault="00716CDF" w:rsidP="00716CDF">
      <w:pPr>
        <w:spacing w:before="100" w:beforeAutospacing="1" w:after="100" w:afterAutospacing="1"/>
        <w:rPr>
          <w:rStyle w:val="Hyperlink"/>
          <w:sz w:val="32"/>
        </w:rPr>
      </w:pPr>
      <w:proofErr w:type="spellStart"/>
      <w:r w:rsidRPr="008E361B">
        <w:rPr>
          <w:sz w:val="32"/>
          <w:lang w:eastAsia="zh-CN"/>
        </w:rPr>
        <w:t>Serageldin</w:t>
      </w:r>
      <w:proofErr w:type="spellEnd"/>
      <w:r>
        <w:rPr>
          <w:rFonts w:hint="eastAsia"/>
          <w:sz w:val="32"/>
          <w:lang w:eastAsia="zh-CN"/>
        </w:rPr>
        <w:t>博士为您带来超级课程的精彩介绍：</w:t>
      </w:r>
      <w:r w:rsidRPr="008E361B">
        <w:rPr>
          <w:sz w:val="32"/>
        </w:rPr>
        <w:t xml:space="preserve">: </w:t>
      </w:r>
      <w:hyperlink r:id="rId7" w:history="1">
        <w:r w:rsidRPr="008E361B">
          <w:rPr>
            <w:rStyle w:val="Hyperlink"/>
            <w:sz w:val="32"/>
          </w:rPr>
          <w:t>http://www.youtube.com/watch?v=2Z_CsRVbBCI</w:t>
        </w:r>
      </w:hyperlink>
    </w:p>
    <w:p w:rsidR="00716CDF" w:rsidRPr="008E361B" w:rsidRDefault="00716CDF" w:rsidP="00716CDF">
      <w:pPr>
        <w:rPr>
          <w:sz w:val="32"/>
          <w:lang w:eastAsia="zh-CN"/>
        </w:rPr>
      </w:pPr>
      <w:r w:rsidRPr="00187D81">
        <w:rPr>
          <w:rFonts w:hint="eastAsia"/>
          <w:sz w:val="32"/>
          <w:lang w:eastAsia="zh-CN"/>
        </w:rPr>
        <w:t>烦请将此信发给您有意向发表文章的学生和朋友那里，并将此信息发布在</w:t>
      </w:r>
      <w:proofErr w:type="spellStart"/>
      <w:r w:rsidRPr="00187D81">
        <w:rPr>
          <w:sz w:val="32"/>
          <w:lang w:eastAsia="zh-CN"/>
        </w:rPr>
        <w:t>Facebook</w:t>
      </w:r>
      <w:proofErr w:type="spellEnd"/>
      <w:r w:rsidRPr="00187D81">
        <w:rPr>
          <w:sz w:val="32"/>
          <w:lang w:eastAsia="zh-CN"/>
        </w:rPr>
        <w:t xml:space="preserve">, </w:t>
      </w:r>
      <w:proofErr w:type="spellStart"/>
      <w:r w:rsidRPr="00187D81">
        <w:rPr>
          <w:sz w:val="32"/>
          <w:lang w:eastAsia="zh-CN"/>
        </w:rPr>
        <w:t>Linkedin</w:t>
      </w:r>
      <w:proofErr w:type="spellEnd"/>
      <w:r w:rsidRPr="00187D81">
        <w:rPr>
          <w:sz w:val="32"/>
          <w:lang w:eastAsia="zh-CN"/>
        </w:rPr>
        <w:t>,</w:t>
      </w:r>
      <w:r w:rsidRPr="00187D81">
        <w:rPr>
          <w:rFonts w:hint="eastAsia"/>
          <w:sz w:val="32"/>
          <w:lang w:eastAsia="zh-CN"/>
        </w:rPr>
        <w:t>和</w:t>
      </w:r>
      <w:r w:rsidRPr="00187D81">
        <w:rPr>
          <w:sz w:val="32"/>
          <w:lang w:eastAsia="zh-CN"/>
        </w:rPr>
        <w:t xml:space="preserve"> Tweet</w:t>
      </w:r>
      <w:r w:rsidRPr="00187D81">
        <w:rPr>
          <w:rFonts w:hint="eastAsia"/>
          <w:sz w:val="32"/>
          <w:lang w:eastAsia="zh-CN"/>
        </w:rPr>
        <w:t>上。</w:t>
      </w:r>
    </w:p>
    <w:p w:rsidR="00716CDF" w:rsidRDefault="00716CDF" w:rsidP="00716CDF"/>
    <w:sectPr w:rsidR="00716CDF" w:rsidSect="00313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CDF"/>
    <w:rsid w:val="001C3A93"/>
    <w:rsid w:val="00313404"/>
    <w:rsid w:val="00416365"/>
    <w:rsid w:val="00716CDF"/>
    <w:rsid w:val="00947A3C"/>
    <w:rsid w:val="00950BFE"/>
    <w:rsid w:val="00AC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D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DF"/>
    <w:rPr>
      <w:color w:val="0000FF" w:themeColor="hyperlink"/>
      <w:u w:val="single"/>
    </w:rPr>
  </w:style>
  <w:style w:type="paragraph" w:styleId="BalloonText">
    <w:name w:val="Balloon Text"/>
    <w:basedOn w:val="Normal"/>
    <w:link w:val="BalloonTextChar"/>
    <w:uiPriority w:val="99"/>
    <w:semiHidden/>
    <w:unhideWhenUsed/>
    <w:rsid w:val="00416365"/>
    <w:rPr>
      <w:rFonts w:ascii="Tahoma" w:hAnsi="Tahoma" w:cs="Tahoma"/>
      <w:sz w:val="16"/>
      <w:szCs w:val="16"/>
    </w:rPr>
  </w:style>
  <w:style w:type="character" w:customStyle="1" w:styleId="BalloonTextChar">
    <w:name w:val="Balloon Text Char"/>
    <w:basedOn w:val="DefaultParagraphFont"/>
    <w:link w:val="BalloonText"/>
    <w:uiPriority w:val="99"/>
    <w:semiHidden/>
    <w:rsid w:val="0041636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D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2Z_CsRVbB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aldlaporte@gmail.com" TargetMode="External"/><Relationship Id="rId5" Type="http://schemas.openxmlformats.org/officeDocument/2006/relationships/hyperlink" Target="http://ssc.bibalex.org/helpdesk/introduction.jsf"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Zhenping</dc:creator>
  <cp:lastModifiedBy>Eugene</cp:lastModifiedBy>
  <cp:revision>3</cp:revision>
  <dcterms:created xsi:type="dcterms:W3CDTF">2014-02-20T17:36:00Z</dcterms:created>
  <dcterms:modified xsi:type="dcterms:W3CDTF">2014-10-03T18:06:00Z</dcterms:modified>
</cp:coreProperties>
</file>