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C7" w:rsidRPr="006865BC" w:rsidRDefault="00550901" w:rsidP="006865BC">
      <w:pPr>
        <w:pStyle w:val="Title"/>
      </w:pPr>
      <w:r>
        <w:t>Class Warfare: A Re-Examination of Video Game Console Competitions</w:t>
      </w:r>
    </w:p>
    <w:p w:rsidR="00E06FC7" w:rsidRPr="00E8345B" w:rsidRDefault="00E06FC7" w:rsidP="00E06FC7">
      <w:pPr>
        <w:pStyle w:val="TrackName"/>
      </w:pPr>
      <w:r w:rsidRPr="00E8345B">
        <w:t>Research-in-Progress</w:t>
      </w:r>
    </w:p>
    <w:p w:rsidR="00965AC6" w:rsidRDefault="00965AC6" w:rsidP="00F07A67">
      <w:pPr>
        <w:pStyle w:val="Heading1"/>
      </w:pPr>
      <w:r>
        <w:t>Introduction</w:t>
      </w:r>
    </w:p>
    <w:p w:rsidR="006924BA" w:rsidRPr="00C85B5B" w:rsidRDefault="004D6D97" w:rsidP="004A0C08">
      <w:pPr>
        <w:rPr>
          <w:sz w:val="20"/>
          <w:szCs w:val="20"/>
        </w:rPr>
      </w:pPr>
      <w:r w:rsidRPr="00C85B5B">
        <w:rPr>
          <w:sz w:val="20"/>
          <w:szCs w:val="20"/>
        </w:rPr>
        <w:t xml:space="preserve">The home video game console industry </w:t>
      </w:r>
      <w:r w:rsidR="007108EF" w:rsidRPr="00C85B5B">
        <w:rPr>
          <w:sz w:val="20"/>
          <w:szCs w:val="20"/>
        </w:rPr>
        <w:t>has been a popular area of academic</w:t>
      </w:r>
      <w:r w:rsidR="002F4014" w:rsidRPr="00C85B5B">
        <w:rPr>
          <w:sz w:val="20"/>
          <w:szCs w:val="20"/>
        </w:rPr>
        <w:t xml:space="preserve"> study. </w:t>
      </w:r>
      <w:r w:rsidR="00043B9F" w:rsidRPr="00C85B5B">
        <w:rPr>
          <w:sz w:val="20"/>
          <w:szCs w:val="20"/>
        </w:rPr>
        <w:t xml:space="preserve">In addition to </w:t>
      </w:r>
      <w:r w:rsidR="00DF0525" w:rsidRPr="00C85B5B">
        <w:rPr>
          <w:sz w:val="20"/>
          <w:szCs w:val="20"/>
        </w:rPr>
        <w:t>the</w:t>
      </w:r>
      <w:r w:rsidR="007108EF" w:rsidRPr="00C85B5B">
        <w:rPr>
          <w:sz w:val="20"/>
          <w:szCs w:val="20"/>
        </w:rPr>
        <w:t xml:space="preserve"> clear economic value </w:t>
      </w:r>
      <w:r w:rsidR="00DF0525" w:rsidRPr="00C85B5B">
        <w:rPr>
          <w:sz w:val="20"/>
          <w:szCs w:val="20"/>
        </w:rPr>
        <w:t>of its</w:t>
      </w:r>
      <w:r w:rsidR="007108EF" w:rsidRPr="00C85B5B">
        <w:rPr>
          <w:sz w:val="20"/>
          <w:szCs w:val="20"/>
        </w:rPr>
        <w:t xml:space="preserve"> entertainment products</w:t>
      </w:r>
      <w:r w:rsidR="007108EF" w:rsidRPr="00C85B5B">
        <w:rPr>
          <w:rStyle w:val="FootnoteReference"/>
          <w:sz w:val="20"/>
          <w:szCs w:val="20"/>
        </w:rPr>
        <w:footnoteReference w:id="1"/>
      </w:r>
      <w:r w:rsidR="00AD5D37" w:rsidRPr="00C85B5B">
        <w:rPr>
          <w:sz w:val="20"/>
          <w:szCs w:val="20"/>
        </w:rPr>
        <w:t xml:space="preserve">, the industry represents a useful specimen for the examination of a number of </w:t>
      </w:r>
      <w:r w:rsidR="007108EF" w:rsidRPr="00C85B5B">
        <w:rPr>
          <w:sz w:val="20"/>
          <w:szCs w:val="20"/>
        </w:rPr>
        <w:t>current</w:t>
      </w:r>
      <w:r w:rsidR="00AD5D37" w:rsidRPr="00C85B5B">
        <w:rPr>
          <w:sz w:val="20"/>
          <w:szCs w:val="20"/>
        </w:rPr>
        <w:t xml:space="preserve"> </w:t>
      </w:r>
      <w:r w:rsidR="006924BA" w:rsidRPr="00C85B5B">
        <w:rPr>
          <w:sz w:val="20"/>
          <w:szCs w:val="20"/>
        </w:rPr>
        <w:t xml:space="preserve">digital </w:t>
      </w:r>
      <w:r w:rsidR="0028412E" w:rsidRPr="00C85B5B">
        <w:rPr>
          <w:sz w:val="20"/>
          <w:szCs w:val="20"/>
        </w:rPr>
        <w:t>business</w:t>
      </w:r>
      <w:r w:rsidR="006924BA" w:rsidRPr="00C85B5B">
        <w:rPr>
          <w:sz w:val="20"/>
          <w:szCs w:val="20"/>
        </w:rPr>
        <w:t xml:space="preserve">-related </w:t>
      </w:r>
      <w:r w:rsidR="00AD5D37" w:rsidRPr="00C85B5B">
        <w:rPr>
          <w:sz w:val="20"/>
          <w:szCs w:val="20"/>
        </w:rPr>
        <w:t>topics</w:t>
      </w:r>
      <w:r w:rsidR="006924BA" w:rsidRPr="00C85B5B">
        <w:rPr>
          <w:sz w:val="20"/>
          <w:szCs w:val="20"/>
        </w:rPr>
        <w:t xml:space="preserve"> (</w:t>
      </w:r>
      <w:r w:rsidR="007108EF" w:rsidRPr="00C85B5B">
        <w:rPr>
          <w:sz w:val="20"/>
          <w:szCs w:val="20"/>
        </w:rPr>
        <w:t xml:space="preserve">e.g., network effects, </w:t>
      </w:r>
      <w:r w:rsidR="006924BA" w:rsidRPr="00C85B5B">
        <w:rPr>
          <w:sz w:val="20"/>
          <w:szCs w:val="20"/>
        </w:rPr>
        <w:t xml:space="preserve">complementary goods, </w:t>
      </w:r>
      <w:r w:rsidR="0028412E" w:rsidRPr="00C85B5B">
        <w:rPr>
          <w:sz w:val="20"/>
          <w:szCs w:val="20"/>
        </w:rPr>
        <w:t xml:space="preserve">winner-take-all, </w:t>
      </w:r>
      <w:r w:rsidR="007108EF" w:rsidRPr="00C85B5B">
        <w:rPr>
          <w:sz w:val="20"/>
          <w:szCs w:val="20"/>
        </w:rPr>
        <w:t>two-sided markets</w:t>
      </w:r>
      <w:r w:rsidR="006924BA" w:rsidRPr="00C85B5B">
        <w:rPr>
          <w:sz w:val="20"/>
          <w:szCs w:val="20"/>
        </w:rPr>
        <w:t>)</w:t>
      </w:r>
      <w:r w:rsidR="007108EF" w:rsidRPr="00C85B5B">
        <w:rPr>
          <w:sz w:val="20"/>
          <w:szCs w:val="20"/>
        </w:rPr>
        <w:t xml:space="preserve">.  In addition, </w:t>
      </w:r>
      <w:r w:rsidR="006924BA" w:rsidRPr="00C85B5B">
        <w:rPr>
          <w:sz w:val="20"/>
          <w:szCs w:val="20"/>
        </w:rPr>
        <w:t xml:space="preserve">the cyclical nature of the industry brought on </w:t>
      </w:r>
      <w:r w:rsidR="007108EF" w:rsidRPr="00C85B5B">
        <w:rPr>
          <w:sz w:val="20"/>
          <w:szCs w:val="20"/>
        </w:rPr>
        <w:t>by the rapid</w:t>
      </w:r>
      <w:r w:rsidR="006924BA" w:rsidRPr="00C85B5B">
        <w:rPr>
          <w:sz w:val="20"/>
          <w:szCs w:val="20"/>
        </w:rPr>
        <w:t xml:space="preserve"> technological obsolescence of platforms provides a number of </w:t>
      </w:r>
      <w:r w:rsidR="007108EF" w:rsidRPr="00C85B5B">
        <w:rPr>
          <w:sz w:val="20"/>
          <w:szCs w:val="20"/>
        </w:rPr>
        <w:t>natural experiments</w:t>
      </w:r>
      <w:r w:rsidR="006924BA" w:rsidRPr="00C85B5B">
        <w:rPr>
          <w:sz w:val="20"/>
          <w:szCs w:val="20"/>
        </w:rPr>
        <w:t xml:space="preserve"> over</w:t>
      </w:r>
      <w:r w:rsidR="007108EF" w:rsidRPr="00C85B5B">
        <w:rPr>
          <w:sz w:val="20"/>
          <w:szCs w:val="20"/>
        </w:rPr>
        <w:t xml:space="preserve"> which to study </w:t>
      </w:r>
      <w:r w:rsidR="00DF0525" w:rsidRPr="00C85B5B">
        <w:rPr>
          <w:sz w:val="20"/>
          <w:szCs w:val="20"/>
        </w:rPr>
        <w:t>these</w:t>
      </w:r>
      <w:r w:rsidR="007108EF" w:rsidRPr="00C85B5B">
        <w:rPr>
          <w:sz w:val="20"/>
          <w:szCs w:val="20"/>
        </w:rPr>
        <w:t xml:space="preserve"> phenomena</w:t>
      </w:r>
      <w:r w:rsidR="006924BA" w:rsidRPr="00C85B5B">
        <w:rPr>
          <w:sz w:val="20"/>
          <w:szCs w:val="20"/>
        </w:rPr>
        <w:t>.</w:t>
      </w:r>
      <w:r w:rsidR="0028412E" w:rsidRPr="00C85B5B">
        <w:rPr>
          <w:sz w:val="20"/>
          <w:szCs w:val="20"/>
        </w:rPr>
        <w:t xml:space="preserve"> These multiple outcomes provide an opportunity to evaluate the strategic approaches followed by video game console vendors.</w:t>
      </w:r>
    </w:p>
    <w:p w:rsidR="00DF0525" w:rsidRPr="00C85B5B" w:rsidRDefault="006924BA" w:rsidP="00965AC6">
      <w:pPr>
        <w:rPr>
          <w:sz w:val="20"/>
          <w:szCs w:val="20"/>
        </w:rPr>
      </w:pPr>
      <w:r w:rsidRPr="00C85B5B">
        <w:rPr>
          <w:sz w:val="20"/>
          <w:szCs w:val="20"/>
        </w:rPr>
        <w:t xml:space="preserve">However, the </w:t>
      </w:r>
      <w:r w:rsidR="00DF0525" w:rsidRPr="00C85B5B">
        <w:rPr>
          <w:sz w:val="20"/>
          <w:szCs w:val="20"/>
        </w:rPr>
        <w:t>research</w:t>
      </w:r>
      <w:r w:rsidRPr="00C85B5B">
        <w:rPr>
          <w:sz w:val="20"/>
          <w:szCs w:val="20"/>
        </w:rPr>
        <w:t xml:space="preserve"> to date </w:t>
      </w:r>
      <w:r w:rsidR="00DF0525" w:rsidRPr="00C85B5B">
        <w:rPr>
          <w:sz w:val="20"/>
          <w:szCs w:val="20"/>
        </w:rPr>
        <w:t>has a number of unsettled questions</w:t>
      </w:r>
      <w:r w:rsidR="00544BBC" w:rsidRPr="00C85B5B">
        <w:rPr>
          <w:sz w:val="20"/>
          <w:szCs w:val="20"/>
        </w:rPr>
        <w:t xml:space="preserve"> and controversial results</w:t>
      </w:r>
      <w:r w:rsidRPr="00C85B5B">
        <w:rPr>
          <w:sz w:val="20"/>
          <w:szCs w:val="20"/>
        </w:rPr>
        <w:t xml:space="preserve">. First, while </w:t>
      </w:r>
      <w:r w:rsidR="00DF0525" w:rsidRPr="00C85B5B">
        <w:rPr>
          <w:sz w:val="20"/>
          <w:szCs w:val="20"/>
        </w:rPr>
        <w:t xml:space="preserve">many </w:t>
      </w:r>
      <w:r w:rsidRPr="00C85B5B">
        <w:rPr>
          <w:sz w:val="20"/>
          <w:szCs w:val="20"/>
        </w:rPr>
        <w:t xml:space="preserve">researchers </w:t>
      </w:r>
      <w:r w:rsidR="00DF0525" w:rsidRPr="00C85B5B">
        <w:rPr>
          <w:sz w:val="20"/>
          <w:szCs w:val="20"/>
        </w:rPr>
        <w:t>have tagged the industry as</w:t>
      </w:r>
      <w:r w:rsidRPr="00C85B5B">
        <w:rPr>
          <w:sz w:val="20"/>
          <w:szCs w:val="20"/>
        </w:rPr>
        <w:t xml:space="preserve"> </w:t>
      </w:r>
      <w:r w:rsidR="00DF0525" w:rsidRPr="00C85B5B">
        <w:rPr>
          <w:sz w:val="20"/>
          <w:szCs w:val="20"/>
        </w:rPr>
        <w:t>“</w:t>
      </w:r>
      <w:r w:rsidRPr="00C85B5B">
        <w:rPr>
          <w:sz w:val="20"/>
          <w:szCs w:val="20"/>
        </w:rPr>
        <w:t>generational</w:t>
      </w:r>
      <w:r w:rsidR="00DF0525" w:rsidRPr="00C85B5B">
        <w:rPr>
          <w:sz w:val="20"/>
          <w:szCs w:val="20"/>
        </w:rPr>
        <w:t>”,</w:t>
      </w:r>
      <w:r w:rsidRPr="00C85B5B">
        <w:rPr>
          <w:sz w:val="20"/>
          <w:szCs w:val="20"/>
        </w:rPr>
        <w:t xml:space="preserve"> </w:t>
      </w:r>
      <w:r w:rsidR="00DF0525" w:rsidRPr="00C85B5B">
        <w:rPr>
          <w:sz w:val="20"/>
          <w:szCs w:val="20"/>
        </w:rPr>
        <w:t>with</w:t>
      </w:r>
      <w:r w:rsidRPr="00C85B5B">
        <w:rPr>
          <w:sz w:val="20"/>
          <w:szCs w:val="20"/>
        </w:rPr>
        <w:t xml:space="preserve"> different sets of products compet</w:t>
      </w:r>
      <w:r w:rsidR="00DF0525" w:rsidRPr="00C85B5B">
        <w:rPr>
          <w:sz w:val="20"/>
          <w:szCs w:val="20"/>
        </w:rPr>
        <w:t>ing</w:t>
      </w:r>
      <w:r w:rsidRPr="00C85B5B">
        <w:rPr>
          <w:sz w:val="20"/>
          <w:szCs w:val="20"/>
        </w:rPr>
        <w:t xml:space="preserve"> with one another over time, there is </w:t>
      </w:r>
      <w:r w:rsidR="00DF0525" w:rsidRPr="00C85B5B">
        <w:rPr>
          <w:sz w:val="20"/>
          <w:szCs w:val="20"/>
        </w:rPr>
        <w:t>significant dis</w:t>
      </w:r>
      <w:r w:rsidRPr="00C85B5B">
        <w:rPr>
          <w:sz w:val="20"/>
          <w:szCs w:val="20"/>
        </w:rPr>
        <w:t xml:space="preserve">agreement about </w:t>
      </w:r>
      <w:r w:rsidR="00DF0525" w:rsidRPr="00C85B5B">
        <w:rPr>
          <w:sz w:val="20"/>
          <w:szCs w:val="20"/>
        </w:rPr>
        <w:t>how</w:t>
      </w:r>
      <w:r w:rsidRPr="00C85B5B">
        <w:rPr>
          <w:sz w:val="20"/>
          <w:szCs w:val="20"/>
        </w:rPr>
        <w:t xml:space="preserve"> to </w:t>
      </w:r>
      <w:r w:rsidR="00DF0525" w:rsidRPr="00C85B5B">
        <w:rPr>
          <w:sz w:val="20"/>
          <w:szCs w:val="20"/>
        </w:rPr>
        <w:t>properly group</w:t>
      </w:r>
      <w:r w:rsidRPr="00C85B5B">
        <w:rPr>
          <w:sz w:val="20"/>
          <w:szCs w:val="20"/>
        </w:rPr>
        <w:t xml:space="preserve"> competitors, i.e., multiple and conflicting generational classification schemes have emerged. </w:t>
      </w:r>
      <w:r w:rsidR="00170550" w:rsidRPr="00C85B5B">
        <w:rPr>
          <w:sz w:val="20"/>
          <w:szCs w:val="20"/>
        </w:rPr>
        <w:t xml:space="preserve">More importantly, </w:t>
      </w:r>
      <w:r w:rsidR="00DF0525" w:rsidRPr="00C85B5B">
        <w:rPr>
          <w:sz w:val="20"/>
          <w:szCs w:val="20"/>
        </w:rPr>
        <w:t xml:space="preserve"> the results based on the</w:t>
      </w:r>
      <w:r w:rsidR="00170550" w:rsidRPr="00C85B5B">
        <w:rPr>
          <w:sz w:val="20"/>
          <w:szCs w:val="20"/>
        </w:rPr>
        <w:t>se</w:t>
      </w:r>
      <w:r w:rsidR="00DF0525" w:rsidRPr="00C85B5B">
        <w:rPr>
          <w:sz w:val="20"/>
          <w:szCs w:val="20"/>
        </w:rPr>
        <w:t xml:space="preserve"> early </w:t>
      </w:r>
      <w:r w:rsidR="00484CAE" w:rsidRPr="00C85B5B">
        <w:rPr>
          <w:sz w:val="20"/>
          <w:szCs w:val="20"/>
        </w:rPr>
        <w:t>published</w:t>
      </w:r>
      <w:r w:rsidR="00DF0525" w:rsidRPr="00C85B5B">
        <w:rPr>
          <w:sz w:val="20"/>
          <w:szCs w:val="20"/>
        </w:rPr>
        <w:t xml:space="preserve"> classification schemes </w:t>
      </w:r>
      <w:r w:rsidR="00170550" w:rsidRPr="00C85B5B">
        <w:rPr>
          <w:sz w:val="20"/>
          <w:szCs w:val="20"/>
        </w:rPr>
        <w:t xml:space="preserve">for </w:t>
      </w:r>
      <w:r w:rsidR="00DF0525" w:rsidRPr="00C85B5B">
        <w:rPr>
          <w:sz w:val="20"/>
          <w:szCs w:val="20"/>
        </w:rPr>
        <w:t>the video game console industry do not follow the theories underlying technological markets as established, for example, by Utterback (19</w:t>
      </w:r>
      <w:r w:rsidR="00C43050" w:rsidRPr="00C85B5B">
        <w:rPr>
          <w:sz w:val="20"/>
          <w:szCs w:val="20"/>
        </w:rPr>
        <w:t>94</w:t>
      </w:r>
      <w:r w:rsidR="00DF0525" w:rsidRPr="00C85B5B">
        <w:rPr>
          <w:sz w:val="20"/>
          <w:szCs w:val="20"/>
        </w:rPr>
        <w:t xml:space="preserve">) and Christensen (1993, 1997). In such markets, </w:t>
      </w:r>
      <w:r w:rsidR="00170550" w:rsidRPr="00C85B5B">
        <w:rPr>
          <w:sz w:val="20"/>
          <w:szCs w:val="20"/>
        </w:rPr>
        <w:t>the general expectation is</w:t>
      </w:r>
      <w:r w:rsidR="00DF0525" w:rsidRPr="00C85B5B">
        <w:rPr>
          <w:sz w:val="20"/>
          <w:szCs w:val="20"/>
        </w:rPr>
        <w:t xml:space="preserve"> (a) for a single dominant design to emerge and (b) for the dominant company in </w:t>
      </w:r>
      <w:r w:rsidR="00C85B5B">
        <w:rPr>
          <w:sz w:val="20"/>
          <w:szCs w:val="20"/>
        </w:rPr>
        <w:t>a given</w:t>
      </w:r>
      <w:r w:rsidR="00C85B5B" w:rsidRPr="00C85B5B">
        <w:rPr>
          <w:sz w:val="20"/>
          <w:szCs w:val="20"/>
        </w:rPr>
        <w:t xml:space="preserve"> </w:t>
      </w:r>
      <w:r w:rsidR="00DF0525" w:rsidRPr="00C85B5B">
        <w:rPr>
          <w:sz w:val="20"/>
          <w:szCs w:val="20"/>
        </w:rPr>
        <w:t xml:space="preserve">technology to fail to dominate </w:t>
      </w:r>
      <w:r w:rsidR="00C85B5B">
        <w:rPr>
          <w:sz w:val="20"/>
          <w:szCs w:val="20"/>
        </w:rPr>
        <w:t>the</w:t>
      </w:r>
      <w:r w:rsidR="00C85B5B" w:rsidRPr="00C85B5B">
        <w:rPr>
          <w:sz w:val="20"/>
          <w:szCs w:val="20"/>
        </w:rPr>
        <w:t xml:space="preserve"> </w:t>
      </w:r>
      <w:r w:rsidR="00DF0525" w:rsidRPr="00C85B5B">
        <w:rPr>
          <w:sz w:val="20"/>
          <w:szCs w:val="20"/>
        </w:rPr>
        <w:t xml:space="preserve">succeeding technology. </w:t>
      </w:r>
      <w:r w:rsidR="00484CAE" w:rsidRPr="00C85B5B">
        <w:rPr>
          <w:sz w:val="20"/>
          <w:szCs w:val="20"/>
        </w:rPr>
        <w:t xml:space="preserve">However, prior </w:t>
      </w:r>
      <w:r w:rsidR="00DF0525" w:rsidRPr="00C85B5B">
        <w:rPr>
          <w:sz w:val="20"/>
          <w:szCs w:val="20"/>
        </w:rPr>
        <w:t>researchers into video game competitions have argued that single designs have not always dominated</w:t>
      </w:r>
      <w:r w:rsidR="00170550" w:rsidRPr="00C85B5B">
        <w:rPr>
          <w:sz w:val="20"/>
          <w:szCs w:val="20"/>
        </w:rPr>
        <w:t>,</w:t>
      </w:r>
      <w:r w:rsidR="00DF0525" w:rsidRPr="00C85B5B">
        <w:rPr>
          <w:sz w:val="20"/>
          <w:szCs w:val="20"/>
        </w:rPr>
        <w:t xml:space="preserve"> and that where a dominant firm has emerged</w:t>
      </w:r>
      <w:r w:rsidR="00170550" w:rsidRPr="00C85B5B">
        <w:rPr>
          <w:sz w:val="20"/>
          <w:szCs w:val="20"/>
        </w:rPr>
        <w:t>,</w:t>
      </w:r>
      <w:r w:rsidR="00DF0525" w:rsidRPr="00C85B5B">
        <w:rPr>
          <w:sz w:val="20"/>
          <w:szCs w:val="20"/>
        </w:rPr>
        <w:t xml:space="preserve"> a single firm has </w:t>
      </w:r>
      <w:r w:rsidR="00170550" w:rsidRPr="00C85B5B">
        <w:rPr>
          <w:sz w:val="20"/>
          <w:szCs w:val="20"/>
        </w:rPr>
        <w:t>been able to successfully dominate</w:t>
      </w:r>
      <w:r w:rsidR="00DF0525" w:rsidRPr="00C85B5B">
        <w:rPr>
          <w:sz w:val="20"/>
          <w:szCs w:val="20"/>
        </w:rPr>
        <w:t xml:space="preserve"> succeeding markets (Gallagher and Park 2002).</w:t>
      </w:r>
      <w:r w:rsidR="00170550" w:rsidRPr="00C85B5B">
        <w:rPr>
          <w:sz w:val="20"/>
          <w:szCs w:val="20"/>
        </w:rPr>
        <w:t xml:space="preserve">  Although it is possible that video game consoles represent a breakthrough in how technology markets evolve, before assuming such a result it </w:t>
      </w:r>
      <w:r w:rsidR="00544BBC" w:rsidRPr="00C85B5B">
        <w:rPr>
          <w:sz w:val="20"/>
          <w:szCs w:val="20"/>
        </w:rPr>
        <w:t xml:space="preserve">is </w:t>
      </w:r>
      <w:r w:rsidR="00170550" w:rsidRPr="00C85B5B">
        <w:rPr>
          <w:sz w:val="20"/>
          <w:szCs w:val="20"/>
        </w:rPr>
        <w:t xml:space="preserve">beholden on research in this area to examine the data carefully to </w:t>
      </w:r>
      <w:r w:rsidR="0091139F" w:rsidRPr="00C85B5B">
        <w:rPr>
          <w:sz w:val="20"/>
          <w:szCs w:val="20"/>
        </w:rPr>
        <w:t xml:space="preserve">ensure </w:t>
      </w:r>
      <w:r w:rsidR="00170550" w:rsidRPr="00C85B5B">
        <w:rPr>
          <w:sz w:val="20"/>
          <w:szCs w:val="20"/>
        </w:rPr>
        <w:t xml:space="preserve">that such anomalous results that run counter to established theory are, indeed, </w:t>
      </w:r>
      <w:r w:rsidR="00544BBC" w:rsidRPr="00C85B5B">
        <w:rPr>
          <w:sz w:val="20"/>
          <w:szCs w:val="20"/>
        </w:rPr>
        <w:t xml:space="preserve">empirically </w:t>
      </w:r>
      <w:r w:rsidR="00170550" w:rsidRPr="00C85B5B">
        <w:rPr>
          <w:sz w:val="20"/>
          <w:szCs w:val="20"/>
        </w:rPr>
        <w:t xml:space="preserve">supported.  </w:t>
      </w:r>
      <w:r w:rsidR="00DF0525" w:rsidRPr="00C85B5B">
        <w:rPr>
          <w:sz w:val="20"/>
          <w:szCs w:val="20"/>
        </w:rPr>
        <w:t xml:space="preserve"> </w:t>
      </w:r>
    </w:p>
    <w:p w:rsidR="00E453F8" w:rsidRPr="00C85B5B" w:rsidRDefault="00D6693E" w:rsidP="00965AC6">
      <w:pPr>
        <w:rPr>
          <w:sz w:val="20"/>
          <w:szCs w:val="20"/>
        </w:rPr>
      </w:pPr>
      <w:r w:rsidRPr="00C85B5B">
        <w:rPr>
          <w:sz w:val="20"/>
          <w:szCs w:val="20"/>
        </w:rPr>
        <w:t>Second</w:t>
      </w:r>
      <w:r w:rsidR="00E453F8" w:rsidRPr="00C85B5B">
        <w:rPr>
          <w:sz w:val="20"/>
          <w:szCs w:val="20"/>
        </w:rPr>
        <w:t xml:space="preserve">, while video game console markets display a number of interesting phenomena, past research has </w:t>
      </w:r>
      <w:r w:rsidR="00484CAE" w:rsidRPr="00C85B5B">
        <w:rPr>
          <w:sz w:val="20"/>
          <w:szCs w:val="20"/>
        </w:rPr>
        <w:t>been limited in</w:t>
      </w:r>
      <w:r w:rsidR="00E453F8" w:rsidRPr="00C85B5B">
        <w:rPr>
          <w:sz w:val="20"/>
          <w:szCs w:val="20"/>
        </w:rPr>
        <w:t xml:space="preserve"> the breadth of </w:t>
      </w:r>
      <w:r w:rsidR="00484CAE" w:rsidRPr="00C85B5B">
        <w:rPr>
          <w:sz w:val="20"/>
          <w:szCs w:val="20"/>
        </w:rPr>
        <w:t xml:space="preserve">its </w:t>
      </w:r>
      <w:r w:rsidR="00E453F8" w:rsidRPr="00C85B5B">
        <w:rPr>
          <w:sz w:val="20"/>
          <w:szCs w:val="20"/>
        </w:rPr>
        <w:t xml:space="preserve">relevant subject matter. </w:t>
      </w:r>
      <w:r w:rsidRPr="00C85B5B">
        <w:rPr>
          <w:sz w:val="20"/>
          <w:szCs w:val="20"/>
        </w:rPr>
        <w:t xml:space="preserve">Given the industry’s potential to help illuminate understanding of the dynamics of digital goods markets across technological advances, </w:t>
      </w:r>
      <w:r w:rsidR="00484CAE" w:rsidRPr="00C85B5B">
        <w:rPr>
          <w:sz w:val="20"/>
          <w:szCs w:val="20"/>
        </w:rPr>
        <w:t>research could benefit from</w:t>
      </w:r>
      <w:r w:rsidRPr="00C85B5B">
        <w:rPr>
          <w:sz w:val="20"/>
          <w:szCs w:val="20"/>
        </w:rPr>
        <w:t xml:space="preserve"> a</w:t>
      </w:r>
      <w:r w:rsidR="00C85B5B">
        <w:rPr>
          <w:sz w:val="20"/>
          <w:szCs w:val="20"/>
        </w:rPr>
        <w:t xml:space="preserve"> </w:t>
      </w:r>
      <w:r w:rsidR="00484CAE" w:rsidRPr="00C85B5B">
        <w:rPr>
          <w:sz w:val="20"/>
          <w:szCs w:val="20"/>
        </w:rPr>
        <w:t>broader</w:t>
      </w:r>
      <w:r w:rsidRPr="00C85B5B">
        <w:rPr>
          <w:sz w:val="20"/>
          <w:szCs w:val="20"/>
        </w:rPr>
        <w:t xml:space="preserve"> and more theoretical approach to the analysis of this market’s evolution. </w:t>
      </w:r>
      <w:r w:rsidR="0091139F" w:rsidRPr="00C85B5B">
        <w:rPr>
          <w:sz w:val="20"/>
          <w:szCs w:val="20"/>
        </w:rPr>
        <w:t>The two-sided market</w:t>
      </w:r>
      <w:r w:rsidR="00484CAE" w:rsidRPr="00C85B5B">
        <w:rPr>
          <w:sz w:val="20"/>
          <w:szCs w:val="20"/>
        </w:rPr>
        <w:t>s</w:t>
      </w:r>
      <w:r w:rsidR="0091139F" w:rsidRPr="00C85B5B">
        <w:rPr>
          <w:sz w:val="20"/>
          <w:szCs w:val="20"/>
        </w:rPr>
        <w:t xml:space="preserve"> literature offers a useful framework by which to examine past studies of the video game market. This examination reveals factors that may play an important role in determining outcomes of video game console markets, but have received limited or no consideration in video game console research to date. We find, for example, </w:t>
      </w:r>
      <w:proofErr w:type="gramStart"/>
      <w:r w:rsidR="0091139F" w:rsidRPr="00C85B5B">
        <w:rPr>
          <w:sz w:val="20"/>
          <w:szCs w:val="20"/>
        </w:rPr>
        <w:t>that</w:t>
      </w:r>
      <w:r w:rsidR="0020507B" w:rsidRPr="00C85B5B">
        <w:rPr>
          <w:sz w:val="20"/>
          <w:szCs w:val="20"/>
        </w:rPr>
        <w:t xml:space="preserve"> </w:t>
      </w:r>
      <w:r w:rsidR="00484CAE" w:rsidRPr="00C85B5B">
        <w:rPr>
          <w:sz w:val="20"/>
          <w:szCs w:val="20"/>
        </w:rPr>
        <w:t>vendor</w:t>
      </w:r>
      <w:r w:rsidR="00B0030E">
        <w:rPr>
          <w:sz w:val="20"/>
          <w:szCs w:val="20"/>
        </w:rPr>
        <w:t>s</w:t>
      </w:r>
      <w:proofErr w:type="gramEnd"/>
      <w:r w:rsidR="00484CAE" w:rsidRPr="00C85B5B">
        <w:rPr>
          <w:sz w:val="20"/>
          <w:szCs w:val="20"/>
        </w:rPr>
        <w:t xml:space="preserve">’ strategic choices, such as </w:t>
      </w:r>
      <w:r w:rsidR="0020507B" w:rsidRPr="00C85B5B">
        <w:rPr>
          <w:sz w:val="20"/>
          <w:szCs w:val="20"/>
        </w:rPr>
        <w:t>subsidy and pricing agreements with game manufacturers</w:t>
      </w:r>
      <w:r w:rsidR="00B0030E">
        <w:rPr>
          <w:sz w:val="20"/>
          <w:szCs w:val="20"/>
        </w:rPr>
        <w:t>,</w:t>
      </w:r>
      <w:r w:rsidR="0020507B" w:rsidRPr="00C85B5B">
        <w:rPr>
          <w:sz w:val="20"/>
          <w:szCs w:val="20"/>
        </w:rPr>
        <w:t xml:space="preserve"> </w:t>
      </w:r>
      <w:r w:rsidR="00275AB5" w:rsidRPr="00C85B5B">
        <w:rPr>
          <w:sz w:val="20"/>
          <w:szCs w:val="20"/>
        </w:rPr>
        <w:t xml:space="preserve">have </w:t>
      </w:r>
      <w:r w:rsidR="0020507B" w:rsidRPr="00C85B5B">
        <w:rPr>
          <w:sz w:val="20"/>
          <w:szCs w:val="20"/>
        </w:rPr>
        <w:t>received no serious scrutiny</w:t>
      </w:r>
      <w:r w:rsidR="0091139F" w:rsidRPr="00C85B5B">
        <w:rPr>
          <w:sz w:val="20"/>
          <w:szCs w:val="20"/>
        </w:rPr>
        <w:t xml:space="preserve">. </w:t>
      </w:r>
    </w:p>
    <w:p w:rsidR="00554E08" w:rsidRPr="00C85B5B" w:rsidRDefault="00D6693E" w:rsidP="00965AC6">
      <w:pPr>
        <w:rPr>
          <w:sz w:val="20"/>
          <w:szCs w:val="20"/>
        </w:rPr>
      </w:pPr>
      <w:r w:rsidRPr="00C85B5B">
        <w:rPr>
          <w:sz w:val="20"/>
          <w:szCs w:val="20"/>
        </w:rPr>
        <w:t>Our research</w:t>
      </w:r>
      <w:r w:rsidR="00E453F8" w:rsidRPr="00C85B5B">
        <w:rPr>
          <w:sz w:val="20"/>
          <w:szCs w:val="20"/>
        </w:rPr>
        <w:t xml:space="preserve"> aim</w:t>
      </w:r>
      <w:r w:rsidRPr="00C85B5B">
        <w:rPr>
          <w:sz w:val="20"/>
          <w:szCs w:val="20"/>
        </w:rPr>
        <w:t>s</w:t>
      </w:r>
      <w:r w:rsidR="00E453F8" w:rsidRPr="00C85B5B">
        <w:rPr>
          <w:sz w:val="20"/>
          <w:szCs w:val="20"/>
        </w:rPr>
        <w:t xml:space="preserve"> to address </w:t>
      </w:r>
      <w:r w:rsidRPr="00C85B5B">
        <w:rPr>
          <w:sz w:val="20"/>
          <w:szCs w:val="20"/>
        </w:rPr>
        <w:t xml:space="preserve">both of </w:t>
      </w:r>
      <w:r w:rsidR="00E453F8" w:rsidRPr="00C85B5B">
        <w:rPr>
          <w:sz w:val="20"/>
          <w:szCs w:val="20"/>
        </w:rPr>
        <w:t xml:space="preserve">these concerns. First, we examine the classification schemes used by past research, </w:t>
      </w:r>
      <w:r w:rsidRPr="00C85B5B">
        <w:rPr>
          <w:sz w:val="20"/>
          <w:szCs w:val="20"/>
        </w:rPr>
        <w:t>highlight</w:t>
      </w:r>
      <w:r w:rsidR="00E453F8" w:rsidRPr="00C85B5B">
        <w:rPr>
          <w:sz w:val="20"/>
          <w:szCs w:val="20"/>
        </w:rPr>
        <w:t xml:space="preserve"> some of the problems inherent in these, and then propose a new</w:t>
      </w:r>
      <w:r w:rsidR="00B0030E">
        <w:rPr>
          <w:sz w:val="20"/>
          <w:szCs w:val="20"/>
        </w:rPr>
        <w:t xml:space="preserve"> and</w:t>
      </w:r>
      <w:r w:rsidRPr="00C85B5B">
        <w:rPr>
          <w:sz w:val="20"/>
          <w:szCs w:val="20"/>
        </w:rPr>
        <w:t xml:space="preserve"> consistent</w:t>
      </w:r>
      <w:r w:rsidR="00E453F8" w:rsidRPr="00C85B5B">
        <w:rPr>
          <w:sz w:val="20"/>
          <w:szCs w:val="20"/>
        </w:rPr>
        <w:t xml:space="preserve"> classification scheme. We find that our </w:t>
      </w:r>
      <w:r w:rsidRPr="00C85B5B">
        <w:rPr>
          <w:sz w:val="20"/>
          <w:szCs w:val="20"/>
        </w:rPr>
        <w:t>grounded</w:t>
      </w:r>
      <w:r w:rsidR="00E453F8" w:rsidRPr="00C85B5B">
        <w:rPr>
          <w:sz w:val="20"/>
          <w:szCs w:val="20"/>
        </w:rPr>
        <w:t xml:space="preserve"> scheme</w:t>
      </w:r>
      <w:r w:rsidR="008F6799" w:rsidRPr="00C85B5B">
        <w:rPr>
          <w:sz w:val="20"/>
          <w:szCs w:val="20"/>
        </w:rPr>
        <w:t xml:space="preserve">, in addition to being easily measured and </w:t>
      </w:r>
      <w:r w:rsidR="00530BDC" w:rsidRPr="00C85B5B">
        <w:rPr>
          <w:sz w:val="20"/>
          <w:szCs w:val="20"/>
        </w:rPr>
        <w:t>replicable</w:t>
      </w:r>
      <w:r w:rsidR="008F6799" w:rsidRPr="00C85B5B">
        <w:rPr>
          <w:sz w:val="20"/>
          <w:szCs w:val="20"/>
        </w:rPr>
        <w:t>,</w:t>
      </w:r>
      <w:r w:rsidRPr="00C85B5B">
        <w:rPr>
          <w:sz w:val="20"/>
          <w:szCs w:val="20"/>
        </w:rPr>
        <w:t xml:space="preserve"> generates results </w:t>
      </w:r>
      <w:r w:rsidR="00275AB5" w:rsidRPr="00C85B5B">
        <w:rPr>
          <w:sz w:val="20"/>
          <w:szCs w:val="20"/>
        </w:rPr>
        <w:t xml:space="preserve">in terms of vendor performance </w:t>
      </w:r>
      <w:r w:rsidRPr="00C85B5B">
        <w:rPr>
          <w:sz w:val="20"/>
          <w:szCs w:val="20"/>
        </w:rPr>
        <w:t>that are consistent with those predicted by theory</w:t>
      </w:r>
      <w:r w:rsidR="00216B24" w:rsidRPr="00C85B5B">
        <w:rPr>
          <w:sz w:val="20"/>
          <w:szCs w:val="20"/>
        </w:rPr>
        <w:t xml:space="preserve">. </w:t>
      </w:r>
      <w:r w:rsidRPr="00C85B5B">
        <w:rPr>
          <w:sz w:val="20"/>
          <w:szCs w:val="20"/>
        </w:rPr>
        <w:t>Second</w:t>
      </w:r>
      <w:r w:rsidR="00216B24" w:rsidRPr="00C85B5B">
        <w:rPr>
          <w:sz w:val="20"/>
          <w:szCs w:val="20"/>
        </w:rPr>
        <w:t xml:space="preserve">, we analyze existing research </w:t>
      </w:r>
      <w:r w:rsidR="00275AB5" w:rsidRPr="00C85B5B">
        <w:rPr>
          <w:sz w:val="20"/>
          <w:szCs w:val="20"/>
        </w:rPr>
        <w:t>which proposes to explain differences in performance</w:t>
      </w:r>
      <w:r w:rsidR="00216B24" w:rsidRPr="00C85B5B">
        <w:rPr>
          <w:sz w:val="20"/>
          <w:szCs w:val="20"/>
        </w:rPr>
        <w:t>, identify gaps in t</w:t>
      </w:r>
      <w:r w:rsidRPr="00C85B5B">
        <w:rPr>
          <w:sz w:val="20"/>
          <w:szCs w:val="20"/>
        </w:rPr>
        <w:t xml:space="preserve">his literature, and propose a set of research questions </w:t>
      </w:r>
      <w:r w:rsidR="00275AB5" w:rsidRPr="00C85B5B">
        <w:rPr>
          <w:sz w:val="20"/>
          <w:szCs w:val="20"/>
        </w:rPr>
        <w:t xml:space="preserve">related to competitive business strategy </w:t>
      </w:r>
      <w:r w:rsidR="00216B24" w:rsidRPr="00C85B5B">
        <w:rPr>
          <w:sz w:val="20"/>
          <w:szCs w:val="20"/>
        </w:rPr>
        <w:t xml:space="preserve">that will </w:t>
      </w:r>
      <w:r w:rsidR="00275AB5" w:rsidRPr="00C85B5B">
        <w:rPr>
          <w:sz w:val="20"/>
          <w:szCs w:val="20"/>
        </w:rPr>
        <w:t xml:space="preserve">act to </w:t>
      </w:r>
      <w:r w:rsidR="00216B24" w:rsidRPr="00C85B5B">
        <w:rPr>
          <w:sz w:val="20"/>
          <w:szCs w:val="20"/>
        </w:rPr>
        <w:t xml:space="preserve">propel </w:t>
      </w:r>
      <w:r w:rsidR="008F6799" w:rsidRPr="00C85B5B">
        <w:rPr>
          <w:sz w:val="20"/>
          <w:szCs w:val="20"/>
        </w:rPr>
        <w:t>future</w:t>
      </w:r>
      <w:r w:rsidR="00216B24" w:rsidRPr="00C85B5B">
        <w:rPr>
          <w:sz w:val="20"/>
          <w:szCs w:val="20"/>
        </w:rPr>
        <w:t xml:space="preserve"> </w:t>
      </w:r>
      <w:r w:rsidRPr="00C85B5B">
        <w:rPr>
          <w:sz w:val="20"/>
          <w:szCs w:val="20"/>
        </w:rPr>
        <w:t>work</w:t>
      </w:r>
      <w:r w:rsidR="00216B24" w:rsidRPr="00C85B5B">
        <w:rPr>
          <w:sz w:val="20"/>
          <w:szCs w:val="20"/>
        </w:rPr>
        <w:t>.</w:t>
      </w:r>
    </w:p>
    <w:p w:rsidR="00965AC6" w:rsidRPr="00F07A67" w:rsidRDefault="00D414C8" w:rsidP="00F07A67">
      <w:pPr>
        <w:pStyle w:val="Heading1"/>
      </w:pPr>
      <w:r w:rsidRPr="00F07A67">
        <w:t xml:space="preserve">Classification </w:t>
      </w:r>
      <w:r w:rsidR="00CE53C3" w:rsidRPr="00F07A67">
        <w:t>of Historic Competiti</w:t>
      </w:r>
      <w:r w:rsidR="004553DF">
        <w:t>ve Performance</w:t>
      </w:r>
    </w:p>
    <w:p w:rsidR="00CE53C3" w:rsidRPr="00705249" w:rsidRDefault="00CE53C3" w:rsidP="00965AC6">
      <w:pPr>
        <w:rPr>
          <w:sz w:val="20"/>
          <w:szCs w:val="20"/>
        </w:rPr>
      </w:pPr>
      <w:r w:rsidRPr="00705249">
        <w:rPr>
          <w:sz w:val="20"/>
          <w:szCs w:val="20"/>
        </w:rPr>
        <w:t xml:space="preserve">The home video game console market has existed since the early 1970s when various companies released consoles with hard-wired game content (e.g., </w:t>
      </w:r>
      <w:r w:rsidR="00BA0124" w:rsidRPr="00705249">
        <w:rPr>
          <w:sz w:val="20"/>
          <w:szCs w:val="20"/>
        </w:rPr>
        <w:t xml:space="preserve">the </w:t>
      </w:r>
      <w:r w:rsidRPr="00705249">
        <w:rPr>
          <w:sz w:val="20"/>
          <w:szCs w:val="20"/>
        </w:rPr>
        <w:t xml:space="preserve">Magnavox Odyssey). In the mid- to late-1970s, console </w:t>
      </w:r>
      <w:r w:rsidRPr="00705249">
        <w:rPr>
          <w:sz w:val="20"/>
          <w:szCs w:val="20"/>
        </w:rPr>
        <w:lastRenderedPageBreak/>
        <w:t xml:space="preserve">platforms such as the Atari </w:t>
      </w:r>
      <w:r w:rsidR="0091139F" w:rsidRPr="00705249">
        <w:rPr>
          <w:sz w:val="20"/>
          <w:szCs w:val="20"/>
        </w:rPr>
        <w:t xml:space="preserve">2600 </w:t>
      </w:r>
      <w:r w:rsidRPr="00705249">
        <w:rPr>
          <w:sz w:val="20"/>
          <w:szCs w:val="20"/>
        </w:rPr>
        <w:t>(</w:t>
      </w:r>
      <w:r w:rsidR="0091139F" w:rsidRPr="00705249">
        <w:rPr>
          <w:sz w:val="20"/>
          <w:szCs w:val="20"/>
        </w:rPr>
        <w:t>VCS</w:t>
      </w:r>
      <w:r w:rsidRPr="00705249">
        <w:rPr>
          <w:sz w:val="20"/>
          <w:szCs w:val="20"/>
        </w:rPr>
        <w:t>) began to appear, the functionality of which could be extended through the purchase of additional complementary content (i.e., games). Since then video game consoles have followed the same basic paradigm in which manufacturers build and sell the console</w:t>
      </w:r>
      <w:r w:rsidR="00BA0124" w:rsidRPr="00705249">
        <w:rPr>
          <w:sz w:val="20"/>
          <w:szCs w:val="20"/>
        </w:rPr>
        <w:t>,</w:t>
      </w:r>
      <w:r w:rsidRPr="00705249">
        <w:rPr>
          <w:sz w:val="20"/>
          <w:szCs w:val="20"/>
        </w:rPr>
        <w:t xml:space="preserve"> and </w:t>
      </w:r>
      <w:r w:rsidR="00BA0124" w:rsidRPr="00705249">
        <w:rPr>
          <w:sz w:val="20"/>
          <w:szCs w:val="20"/>
        </w:rPr>
        <w:t xml:space="preserve">primarily </w:t>
      </w:r>
      <w:r w:rsidRPr="00705249">
        <w:rPr>
          <w:sz w:val="20"/>
          <w:szCs w:val="20"/>
        </w:rPr>
        <w:t xml:space="preserve">third parties </w:t>
      </w:r>
      <w:r w:rsidR="00BA0124" w:rsidRPr="00705249">
        <w:rPr>
          <w:sz w:val="20"/>
          <w:szCs w:val="20"/>
        </w:rPr>
        <w:t>develop</w:t>
      </w:r>
      <w:r w:rsidRPr="00705249">
        <w:rPr>
          <w:sz w:val="20"/>
          <w:szCs w:val="20"/>
        </w:rPr>
        <w:t xml:space="preserve"> and sell games that can be played on </w:t>
      </w:r>
      <w:r w:rsidR="00BA0124" w:rsidRPr="00705249">
        <w:rPr>
          <w:sz w:val="20"/>
          <w:szCs w:val="20"/>
        </w:rPr>
        <w:t>a</w:t>
      </w:r>
      <w:r w:rsidRPr="00705249">
        <w:rPr>
          <w:sz w:val="20"/>
          <w:szCs w:val="20"/>
        </w:rPr>
        <w:t xml:space="preserve"> </w:t>
      </w:r>
      <w:r w:rsidR="00BA0124" w:rsidRPr="00705249">
        <w:rPr>
          <w:sz w:val="20"/>
          <w:szCs w:val="20"/>
        </w:rPr>
        <w:t xml:space="preserve">compatible </w:t>
      </w:r>
      <w:r w:rsidRPr="00705249">
        <w:rPr>
          <w:sz w:val="20"/>
          <w:szCs w:val="20"/>
        </w:rPr>
        <w:t xml:space="preserve">console. </w:t>
      </w:r>
    </w:p>
    <w:p w:rsidR="00CE53C3" w:rsidRPr="00705249" w:rsidRDefault="00CE53C3" w:rsidP="00965AC6">
      <w:pPr>
        <w:rPr>
          <w:sz w:val="20"/>
          <w:szCs w:val="20"/>
        </w:rPr>
      </w:pPr>
      <w:r w:rsidRPr="00705249">
        <w:rPr>
          <w:sz w:val="20"/>
          <w:szCs w:val="20"/>
        </w:rPr>
        <w:t xml:space="preserve">Video game consoles are subject to </w:t>
      </w:r>
      <w:r w:rsidR="00BA0124" w:rsidRPr="00705249">
        <w:rPr>
          <w:sz w:val="20"/>
          <w:szCs w:val="20"/>
        </w:rPr>
        <w:t xml:space="preserve">significant </w:t>
      </w:r>
      <w:r w:rsidR="00CD3661" w:rsidRPr="00705249">
        <w:rPr>
          <w:sz w:val="20"/>
          <w:szCs w:val="20"/>
        </w:rPr>
        <w:t>obsolescence</w:t>
      </w:r>
      <w:r w:rsidR="008F6799" w:rsidRPr="00705249">
        <w:rPr>
          <w:sz w:val="20"/>
          <w:szCs w:val="20"/>
        </w:rPr>
        <w:t>,</w:t>
      </w:r>
      <w:r w:rsidR="00CD3661" w:rsidRPr="00705249">
        <w:rPr>
          <w:sz w:val="20"/>
          <w:szCs w:val="20"/>
        </w:rPr>
        <w:t xml:space="preserve"> and c</w:t>
      </w:r>
      <w:r w:rsidR="000A354C" w:rsidRPr="00705249">
        <w:rPr>
          <w:sz w:val="20"/>
          <w:szCs w:val="20"/>
        </w:rPr>
        <w:t>onsole extensibility has generally been limited. While peripherals</w:t>
      </w:r>
      <w:r w:rsidR="00CD3661" w:rsidRPr="00705249">
        <w:rPr>
          <w:sz w:val="20"/>
          <w:szCs w:val="20"/>
        </w:rPr>
        <w:t>,</w:t>
      </w:r>
      <w:r w:rsidR="000A354C" w:rsidRPr="00705249">
        <w:rPr>
          <w:sz w:val="20"/>
          <w:szCs w:val="20"/>
        </w:rPr>
        <w:t xml:space="preserve"> such as external drives</w:t>
      </w:r>
      <w:r w:rsidR="00EC48C9" w:rsidRPr="00705249">
        <w:rPr>
          <w:sz w:val="20"/>
          <w:szCs w:val="20"/>
        </w:rPr>
        <w:t xml:space="preserve"> and </w:t>
      </w:r>
      <w:r w:rsidR="000A354C" w:rsidRPr="00705249">
        <w:rPr>
          <w:sz w:val="20"/>
          <w:szCs w:val="20"/>
        </w:rPr>
        <w:t>motion-sensing controllers</w:t>
      </w:r>
      <w:r w:rsidR="00EC48C9" w:rsidRPr="00705249">
        <w:rPr>
          <w:sz w:val="20"/>
          <w:szCs w:val="20"/>
        </w:rPr>
        <w:t xml:space="preserve">, </w:t>
      </w:r>
      <w:r w:rsidR="000A354C" w:rsidRPr="00705249">
        <w:rPr>
          <w:sz w:val="20"/>
          <w:szCs w:val="20"/>
        </w:rPr>
        <w:t xml:space="preserve">have occasionally been added to existing consoles, these consoles remain nevertheless limited by the technology already on board (e.g., the speed of the processor). As technology improves, it becomes </w:t>
      </w:r>
      <w:r w:rsidR="000A354C" w:rsidRPr="00705249">
        <w:rPr>
          <w:i/>
          <w:sz w:val="20"/>
          <w:szCs w:val="20"/>
        </w:rPr>
        <w:t>possible</w:t>
      </w:r>
      <w:r w:rsidR="000A354C" w:rsidRPr="00705249">
        <w:rPr>
          <w:sz w:val="20"/>
          <w:szCs w:val="20"/>
        </w:rPr>
        <w:t xml:space="preserve"> for games to become more detailed and content-rich</w:t>
      </w:r>
      <w:r w:rsidR="00053BFC" w:rsidRPr="00705249">
        <w:rPr>
          <w:sz w:val="20"/>
          <w:szCs w:val="20"/>
        </w:rPr>
        <w:t>;</w:t>
      </w:r>
      <w:r w:rsidR="000A354C" w:rsidRPr="00705249">
        <w:rPr>
          <w:sz w:val="20"/>
          <w:szCs w:val="20"/>
        </w:rPr>
        <w:t xml:space="preserve"> however without new consoles on which to play these games, game players cannot take advantage of </w:t>
      </w:r>
      <w:r w:rsidR="00EC48C9" w:rsidRPr="00705249">
        <w:rPr>
          <w:sz w:val="20"/>
          <w:szCs w:val="20"/>
        </w:rPr>
        <w:t xml:space="preserve">such </w:t>
      </w:r>
      <w:r w:rsidR="000A354C" w:rsidRPr="00705249">
        <w:rPr>
          <w:sz w:val="20"/>
          <w:szCs w:val="20"/>
        </w:rPr>
        <w:t xml:space="preserve">improvements. </w:t>
      </w:r>
      <w:r w:rsidR="00EC48C9" w:rsidRPr="00705249">
        <w:rPr>
          <w:sz w:val="20"/>
          <w:szCs w:val="20"/>
        </w:rPr>
        <w:t>Thus</w:t>
      </w:r>
      <w:r w:rsidR="000A354C" w:rsidRPr="00705249">
        <w:rPr>
          <w:sz w:val="20"/>
          <w:szCs w:val="20"/>
        </w:rPr>
        <w:t xml:space="preserve">, over time consoles become obsolete and are replaced with consoles that implement newer, more powerful technology. As a result, platform competitions emerge with the rise of a new technology and end with the onset of succeeding technologies; i.e., these competitions have </w:t>
      </w:r>
      <w:r w:rsidR="00053BFC" w:rsidRPr="00705249">
        <w:rPr>
          <w:sz w:val="20"/>
          <w:szCs w:val="20"/>
        </w:rPr>
        <w:t>clear</w:t>
      </w:r>
      <w:r w:rsidR="000A354C" w:rsidRPr="00705249">
        <w:rPr>
          <w:sz w:val="20"/>
          <w:szCs w:val="20"/>
        </w:rPr>
        <w:t xml:space="preserve"> beginning</w:t>
      </w:r>
      <w:r w:rsidR="00053BFC" w:rsidRPr="00705249">
        <w:rPr>
          <w:sz w:val="20"/>
          <w:szCs w:val="20"/>
        </w:rPr>
        <w:t>s</w:t>
      </w:r>
      <w:r w:rsidR="000A354C" w:rsidRPr="00705249">
        <w:rPr>
          <w:sz w:val="20"/>
          <w:szCs w:val="20"/>
        </w:rPr>
        <w:t xml:space="preserve"> an</w:t>
      </w:r>
      <w:r w:rsidR="000E3CFD" w:rsidRPr="00705249">
        <w:rPr>
          <w:sz w:val="20"/>
          <w:szCs w:val="20"/>
        </w:rPr>
        <w:t>d</w:t>
      </w:r>
      <w:r w:rsidR="000A354C" w:rsidRPr="00705249">
        <w:rPr>
          <w:sz w:val="20"/>
          <w:szCs w:val="20"/>
        </w:rPr>
        <w:t xml:space="preserve"> end</w:t>
      </w:r>
      <w:r w:rsidR="00053BFC" w:rsidRPr="00705249">
        <w:rPr>
          <w:sz w:val="20"/>
          <w:szCs w:val="20"/>
        </w:rPr>
        <w:t>s</w:t>
      </w:r>
      <w:r w:rsidR="000A354C" w:rsidRPr="00705249">
        <w:rPr>
          <w:sz w:val="20"/>
          <w:szCs w:val="20"/>
        </w:rPr>
        <w:t xml:space="preserve">, and </w:t>
      </w:r>
      <w:r w:rsidR="00053BFC" w:rsidRPr="00705249">
        <w:rPr>
          <w:sz w:val="20"/>
          <w:szCs w:val="20"/>
        </w:rPr>
        <w:t xml:space="preserve">each has </w:t>
      </w:r>
      <w:r w:rsidR="000A354C" w:rsidRPr="00705249">
        <w:rPr>
          <w:sz w:val="20"/>
          <w:szCs w:val="20"/>
        </w:rPr>
        <w:t xml:space="preserve">a limited number of participants. </w:t>
      </w:r>
      <w:r w:rsidRPr="00705249">
        <w:rPr>
          <w:sz w:val="20"/>
          <w:szCs w:val="20"/>
        </w:rPr>
        <w:t xml:space="preserve"> </w:t>
      </w:r>
    </w:p>
    <w:p w:rsidR="004A0C08" w:rsidRDefault="00053BFC" w:rsidP="00965AC6">
      <w:pPr>
        <w:rPr>
          <w:sz w:val="20"/>
          <w:szCs w:val="20"/>
        </w:rPr>
      </w:pPr>
      <w:r w:rsidRPr="00705249">
        <w:rPr>
          <w:sz w:val="20"/>
          <w:szCs w:val="20"/>
        </w:rPr>
        <w:t>The p</w:t>
      </w:r>
      <w:r w:rsidR="00445F96" w:rsidRPr="00705249">
        <w:rPr>
          <w:sz w:val="20"/>
          <w:szCs w:val="20"/>
        </w:rPr>
        <w:t xml:space="preserve">ast literature has </w:t>
      </w:r>
      <w:r w:rsidRPr="00705249">
        <w:rPr>
          <w:sz w:val="20"/>
          <w:szCs w:val="20"/>
        </w:rPr>
        <w:t>proposed a variety of</w:t>
      </w:r>
      <w:r w:rsidR="00445F96" w:rsidRPr="00705249">
        <w:rPr>
          <w:sz w:val="20"/>
          <w:szCs w:val="20"/>
        </w:rPr>
        <w:t xml:space="preserve"> </w:t>
      </w:r>
      <w:r w:rsidR="004553DF" w:rsidRPr="00705249">
        <w:rPr>
          <w:sz w:val="20"/>
          <w:szCs w:val="20"/>
        </w:rPr>
        <w:t xml:space="preserve">conflicting </w:t>
      </w:r>
      <w:r w:rsidR="00445F96" w:rsidRPr="00705249">
        <w:rPr>
          <w:sz w:val="20"/>
          <w:szCs w:val="20"/>
        </w:rPr>
        <w:t xml:space="preserve">ways </w:t>
      </w:r>
      <w:r w:rsidR="000E43AA" w:rsidRPr="00705249">
        <w:rPr>
          <w:sz w:val="20"/>
          <w:szCs w:val="20"/>
        </w:rPr>
        <w:t>by which to</w:t>
      </w:r>
      <w:r w:rsidR="00445F96" w:rsidRPr="00705249">
        <w:rPr>
          <w:sz w:val="20"/>
          <w:szCs w:val="20"/>
        </w:rPr>
        <w:t xml:space="preserve"> classify the various video game consoles </w:t>
      </w:r>
      <w:r w:rsidR="000A354C" w:rsidRPr="00705249">
        <w:rPr>
          <w:sz w:val="20"/>
          <w:szCs w:val="20"/>
        </w:rPr>
        <w:t>into discrete competitions</w:t>
      </w:r>
      <w:r w:rsidR="00445F96" w:rsidRPr="00705249">
        <w:rPr>
          <w:sz w:val="20"/>
          <w:szCs w:val="20"/>
        </w:rPr>
        <w:t xml:space="preserve"> (see Figure 1). </w:t>
      </w:r>
      <w:r w:rsidR="000E43AA" w:rsidRPr="00705249">
        <w:rPr>
          <w:sz w:val="20"/>
          <w:szCs w:val="20"/>
        </w:rPr>
        <w:t>This in itself raises the question as to which scheme is the most appropriate or suitable for future research</w:t>
      </w:r>
      <w:r w:rsidR="00AF24AF" w:rsidRPr="00705249">
        <w:rPr>
          <w:rStyle w:val="FootnoteReference"/>
          <w:sz w:val="20"/>
          <w:szCs w:val="20"/>
        </w:rPr>
        <w:footnoteReference w:id="2"/>
      </w:r>
      <w:r w:rsidR="000E43AA" w:rsidRPr="00705249">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4A0C08" w:rsidTr="00326C7F">
        <w:tc>
          <w:tcPr>
            <w:tcW w:w="9576" w:type="dxa"/>
            <w:shd w:val="clear" w:color="auto" w:fill="auto"/>
          </w:tcPr>
          <w:p w:rsidR="004A0C08" w:rsidRDefault="00066D4B" w:rsidP="00326C7F">
            <w:pPr>
              <w:jc w:val="center"/>
            </w:pPr>
            <w:r>
              <w:rPr>
                <w:noProof/>
              </w:rPr>
              <w:drawing>
                <wp:inline distT="0" distB="0" distL="0" distR="0">
                  <wp:extent cx="5878830" cy="423100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78830" cy="4231005"/>
                          </a:xfrm>
                          <a:prstGeom prst="rect">
                            <a:avLst/>
                          </a:prstGeom>
                          <a:noFill/>
                          <a:ln w="9525">
                            <a:noFill/>
                            <a:miter lim="800000"/>
                            <a:headEnd/>
                            <a:tailEnd/>
                          </a:ln>
                        </pic:spPr>
                      </pic:pic>
                    </a:graphicData>
                  </a:graphic>
                </wp:inline>
              </w:drawing>
            </w:r>
          </w:p>
        </w:tc>
      </w:tr>
      <w:tr w:rsidR="004A0C08" w:rsidTr="00326C7F">
        <w:tc>
          <w:tcPr>
            <w:tcW w:w="9576" w:type="dxa"/>
            <w:shd w:val="clear" w:color="auto" w:fill="auto"/>
          </w:tcPr>
          <w:p w:rsidR="004A0C08" w:rsidRPr="00326C7F" w:rsidRDefault="004A0C08" w:rsidP="00326C7F">
            <w:pPr>
              <w:spacing w:after="0"/>
              <w:jc w:val="center"/>
              <w:rPr>
                <w:b/>
                <w:i/>
                <w:sz w:val="20"/>
                <w:szCs w:val="20"/>
              </w:rPr>
            </w:pPr>
            <w:r w:rsidRPr="00326C7F">
              <w:rPr>
                <w:b/>
                <w:sz w:val="20"/>
                <w:szCs w:val="20"/>
              </w:rPr>
              <w:t>Figure 1. Comparison of Video Game Console Competition Classification Schemes</w:t>
            </w:r>
          </w:p>
        </w:tc>
      </w:tr>
    </w:tbl>
    <w:p w:rsidR="00850EF1" w:rsidRDefault="00850EF1" w:rsidP="00156FA8">
      <w:pPr>
        <w:spacing w:before="120"/>
      </w:pPr>
      <w:r w:rsidRPr="00C57530">
        <w:rPr>
          <w:sz w:val="20"/>
          <w:szCs w:val="20"/>
        </w:rPr>
        <w:t xml:space="preserve">For example, the TurboGrafx console introduced in 1989 is characterized as “fourth-generation” by Gallagher and Park (2002), is omitted by Corts and Lederman (2008), is considered “second generation” </w:t>
      </w:r>
      <w:r w:rsidR="00C847B5">
        <w:rPr>
          <w:sz w:val="20"/>
          <w:szCs w:val="20"/>
        </w:rPr>
        <w:t>(</w:t>
      </w:r>
      <w:r w:rsidRPr="00C57530">
        <w:rPr>
          <w:sz w:val="20"/>
          <w:szCs w:val="20"/>
        </w:rPr>
        <w:t>along with earlier consoles like the 1985 Nintendo NES</w:t>
      </w:r>
      <w:r w:rsidR="00C847B5">
        <w:rPr>
          <w:sz w:val="20"/>
          <w:szCs w:val="20"/>
        </w:rPr>
        <w:t>)</w:t>
      </w:r>
      <w:r w:rsidRPr="00C57530">
        <w:rPr>
          <w:sz w:val="20"/>
          <w:szCs w:val="20"/>
        </w:rPr>
        <w:t xml:space="preserve"> according to Gretz (2010), but “third generation” </w:t>
      </w:r>
      <w:r w:rsidRPr="00C57530">
        <w:rPr>
          <w:sz w:val="20"/>
          <w:szCs w:val="20"/>
        </w:rPr>
        <w:lastRenderedPageBreak/>
        <w:t xml:space="preserve">by Gretz (2010a).  Similarly, the 1995 Sony Playstation is both Gallagher and Park’s and Corts and Lederman’s “fifth generation”, but is “third generation” and “fourth generation”, respectively, in Gretz (2010) and Gretz (2010a), and “32-/64-bit generation” by both Chintagunta et al. (2009) and </w:t>
      </w:r>
      <w:r w:rsidR="00C847B5" w:rsidRPr="00C57530">
        <w:rPr>
          <w:sz w:val="20"/>
          <w:szCs w:val="20"/>
        </w:rPr>
        <w:t>Dubé</w:t>
      </w:r>
      <w:r w:rsidRPr="00C57530">
        <w:rPr>
          <w:sz w:val="20"/>
          <w:szCs w:val="20"/>
        </w:rPr>
        <w:t xml:space="preserve"> et al. (2010).</w:t>
      </w:r>
    </w:p>
    <w:p w:rsidR="006B2B45" w:rsidRPr="00C57530" w:rsidRDefault="00E80EB2" w:rsidP="00965AC6">
      <w:pPr>
        <w:rPr>
          <w:sz w:val="20"/>
          <w:szCs w:val="20"/>
        </w:rPr>
      </w:pPr>
      <w:r w:rsidRPr="00C57530">
        <w:rPr>
          <w:sz w:val="20"/>
          <w:szCs w:val="20"/>
        </w:rPr>
        <w:t xml:space="preserve">However, more problematic than the confusing variety of schemes and labels is the fact that it can be difficult to assess these schemes in terms of </w:t>
      </w:r>
      <w:r w:rsidR="00916C82" w:rsidRPr="00C57530">
        <w:rPr>
          <w:sz w:val="20"/>
          <w:szCs w:val="20"/>
        </w:rPr>
        <w:t xml:space="preserve">the </w:t>
      </w:r>
      <w:r w:rsidRPr="00C57530">
        <w:rPr>
          <w:sz w:val="20"/>
          <w:szCs w:val="20"/>
        </w:rPr>
        <w:t xml:space="preserve">criteria used to establish the boundaries. For example, the earliest of these studies, </w:t>
      </w:r>
      <w:r w:rsidR="00863622" w:rsidRPr="00C57530">
        <w:rPr>
          <w:sz w:val="20"/>
          <w:szCs w:val="20"/>
        </w:rPr>
        <w:t>Gallagher and Park (2002)</w:t>
      </w:r>
      <w:r w:rsidRPr="00C57530">
        <w:rPr>
          <w:sz w:val="20"/>
          <w:szCs w:val="20"/>
        </w:rPr>
        <w:t>,</w:t>
      </w:r>
      <w:r w:rsidR="007D313B" w:rsidRPr="00C57530">
        <w:rPr>
          <w:sz w:val="20"/>
          <w:szCs w:val="20"/>
        </w:rPr>
        <w:t xml:space="preserve"> recounts </w:t>
      </w:r>
      <w:r w:rsidR="00863622" w:rsidRPr="00C57530">
        <w:rPr>
          <w:sz w:val="20"/>
          <w:szCs w:val="20"/>
        </w:rPr>
        <w:t xml:space="preserve">the historical competitions in the video game console industry. </w:t>
      </w:r>
      <w:r w:rsidR="006B2B45" w:rsidRPr="00C57530">
        <w:rPr>
          <w:sz w:val="20"/>
          <w:szCs w:val="20"/>
        </w:rPr>
        <w:t>T</w:t>
      </w:r>
      <w:r w:rsidR="007D313B" w:rsidRPr="00C57530">
        <w:rPr>
          <w:sz w:val="20"/>
          <w:szCs w:val="20"/>
        </w:rPr>
        <w:t xml:space="preserve">he authors </w:t>
      </w:r>
      <w:r w:rsidR="00EE706C" w:rsidRPr="00C57530">
        <w:rPr>
          <w:sz w:val="20"/>
          <w:szCs w:val="20"/>
        </w:rPr>
        <w:t>identify</w:t>
      </w:r>
      <w:r w:rsidR="009D0A1B" w:rsidRPr="00C57530">
        <w:rPr>
          <w:sz w:val="20"/>
          <w:szCs w:val="20"/>
        </w:rPr>
        <w:t xml:space="preserve"> six generations</w:t>
      </w:r>
      <w:r w:rsidR="006B2B45" w:rsidRPr="00C57530">
        <w:rPr>
          <w:sz w:val="20"/>
          <w:szCs w:val="20"/>
        </w:rPr>
        <w:t>, with t</w:t>
      </w:r>
      <w:r w:rsidR="009D0A1B" w:rsidRPr="00C57530">
        <w:rPr>
          <w:sz w:val="20"/>
          <w:szCs w:val="20"/>
        </w:rPr>
        <w:t xml:space="preserve">he onset of </w:t>
      </w:r>
      <w:r w:rsidR="004F2FE9" w:rsidRPr="00C57530">
        <w:rPr>
          <w:sz w:val="20"/>
          <w:szCs w:val="20"/>
        </w:rPr>
        <w:t>a new generation defined by the sole requirement of “a minimum of 100% improvement” in graphics capability (</w:t>
      </w:r>
      <w:r w:rsidR="006B2B45" w:rsidRPr="00C57530">
        <w:rPr>
          <w:sz w:val="20"/>
          <w:szCs w:val="20"/>
        </w:rPr>
        <w:t xml:space="preserve">2002, </w:t>
      </w:r>
      <w:r w:rsidR="004F2FE9" w:rsidRPr="00C57530">
        <w:rPr>
          <w:sz w:val="20"/>
          <w:szCs w:val="20"/>
        </w:rPr>
        <w:t xml:space="preserve">p. 70). </w:t>
      </w:r>
      <w:r w:rsidR="00FB05FB" w:rsidRPr="00C57530">
        <w:rPr>
          <w:sz w:val="20"/>
          <w:szCs w:val="20"/>
        </w:rPr>
        <w:t xml:space="preserve">This classification scheme raises two significant concerns, however. First, </w:t>
      </w:r>
      <w:r w:rsidR="00AB715F" w:rsidRPr="00C57530">
        <w:rPr>
          <w:sz w:val="20"/>
          <w:szCs w:val="20"/>
        </w:rPr>
        <w:t>generations are ambiguously defined; it is not clear what is meant by “100% improvement” in graphics capability</w:t>
      </w:r>
      <w:r w:rsidR="006B2B45" w:rsidRPr="00C57530">
        <w:rPr>
          <w:sz w:val="20"/>
          <w:szCs w:val="20"/>
        </w:rPr>
        <w:t>.  Second, there is no argument proposed for</w:t>
      </w:r>
      <w:r w:rsidR="00EE706C" w:rsidRPr="00C57530">
        <w:rPr>
          <w:sz w:val="20"/>
          <w:szCs w:val="20"/>
        </w:rPr>
        <w:t xml:space="preserve"> why this is necessarily an appropriate </w:t>
      </w:r>
      <w:r w:rsidR="006B2B45" w:rsidRPr="00C57530">
        <w:rPr>
          <w:sz w:val="20"/>
          <w:szCs w:val="20"/>
        </w:rPr>
        <w:t xml:space="preserve">single </w:t>
      </w:r>
      <w:r w:rsidR="00EE706C" w:rsidRPr="00C57530">
        <w:rPr>
          <w:sz w:val="20"/>
          <w:szCs w:val="20"/>
        </w:rPr>
        <w:t>criterion</w:t>
      </w:r>
      <w:r w:rsidR="00AB715F" w:rsidRPr="00C57530">
        <w:rPr>
          <w:sz w:val="20"/>
          <w:szCs w:val="20"/>
        </w:rPr>
        <w:t xml:space="preserve">. </w:t>
      </w:r>
    </w:p>
    <w:p w:rsidR="0039776A" w:rsidRPr="00C57530" w:rsidRDefault="00176B7E" w:rsidP="00965AC6">
      <w:pPr>
        <w:rPr>
          <w:sz w:val="20"/>
          <w:szCs w:val="20"/>
        </w:rPr>
      </w:pPr>
      <w:r w:rsidRPr="00C57530">
        <w:rPr>
          <w:sz w:val="20"/>
          <w:szCs w:val="20"/>
        </w:rPr>
        <w:t>More troubling, however, is that the adoption of this approach yields several anomalous results.  Prior theory in the evolution of technology markets and the importance of network effects and complementary goods suggests that markets such as the one for console video games will have so-called “winner-take-all</w:t>
      </w:r>
      <w:r w:rsidR="009C6DEE" w:rsidRPr="00C57530">
        <w:rPr>
          <w:sz w:val="20"/>
          <w:szCs w:val="20"/>
        </w:rPr>
        <w:t xml:space="preserve">” </w:t>
      </w:r>
      <w:r w:rsidRPr="00C57530">
        <w:rPr>
          <w:sz w:val="20"/>
          <w:szCs w:val="20"/>
        </w:rPr>
        <w:t>outcomes (Utterback</w:t>
      </w:r>
      <w:r w:rsidR="00C43050" w:rsidRPr="00C57530">
        <w:rPr>
          <w:sz w:val="20"/>
          <w:szCs w:val="20"/>
        </w:rPr>
        <w:t xml:space="preserve"> 199</w:t>
      </w:r>
      <w:r w:rsidR="00D82171" w:rsidRPr="00C57530">
        <w:rPr>
          <w:sz w:val="20"/>
          <w:szCs w:val="20"/>
        </w:rPr>
        <w:t xml:space="preserve">4; </w:t>
      </w:r>
      <w:r w:rsidRPr="00C57530">
        <w:rPr>
          <w:sz w:val="20"/>
          <w:szCs w:val="20"/>
        </w:rPr>
        <w:t>Arthur</w:t>
      </w:r>
      <w:r w:rsidR="00C43050" w:rsidRPr="00C57530">
        <w:rPr>
          <w:sz w:val="20"/>
          <w:szCs w:val="20"/>
        </w:rPr>
        <w:t xml:space="preserve"> 19</w:t>
      </w:r>
      <w:r w:rsidR="00D82171" w:rsidRPr="00C57530">
        <w:rPr>
          <w:sz w:val="20"/>
          <w:szCs w:val="20"/>
        </w:rPr>
        <w:t xml:space="preserve">89; </w:t>
      </w:r>
      <w:r w:rsidRPr="00C57530">
        <w:rPr>
          <w:sz w:val="20"/>
          <w:szCs w:val="20"/>
        </w:rPr>
        <w:t>Katz and Shapiro</w:t>
      </w:r>
      <w:r w:rsidR="00C43050" w:rsidRPr="00C57530">
        <w:rPr>
          <w:sz w:val="20"/>
          <w:szCs w:val="20"/>
        </w:rPr>
        <w:t xml:space="preserve"> 19</w:t>
      </w:r>
      <w:r w:rsidR="00D82171" w:rsidRPr="00C57530">
        <w:rPr>
          <w:sz w:val="20"/>
          <w:szCs w:val="20"/>
        </w:rPr>
        <w:t>85</w:t>
      </w:r>
      <w:r w:rsidRPr="00C57530">
        <w:rPr>
          <w:sz w:val="20"/>
          <w:szCs w:val="20"/>
        </w:rPr>
        <w:t xml:space="preserve">).  </w:t>
      </w:r>
      <w:r w:rsidR="0088535B" w:rsidRPr="00C57530">
        <w:rPr>
          <w:sz w:val="20"/>
          <w:szCs w:val="20"/>
        </w:rPr>
        <w:t xml:space="preserve">However, the Gallagher </w:t>
      </w:r>
      <w:r w:rsidR="00E243D4" w:rsidRPr="00C57530">
        <w:rPr>
          <w:sz w:val="20"/>
          <w:szCs w:val="20"/>
        </w:rPr>
        <w:t>and Park classification yields some</w:t>
      </w:r>
      <w:r w:rsidR="0088535B" w:rsidRPr="00C57530">
        <w:rPr>
          <w:sz w:val="20"/>
          <w:szCs w:val="20"/>
        </w:rPr>
        <w:t xml:space="preserve"> anomalous result</w:t>
      </w:r>
      <w:r w:rsidR="00E243D4" w:rsidRPr="00C57530">
        <w:rPr>
          <w:sz w:val="20"/>
          <w:szCs w:val="20"/>
        </w:rPr>
        <w:t>s</w:t>
      </w:r>
      <w:r w:rsidR="0088535B" w:rsidRPr="00C57530">
        <w:rPr>
          <w:sz w:val="20"/>
          <w:szCs w:val="20"/>
        </w:rPr>
        <w:t xml:space="preserve">: </w:t>
      </w:r>
      <w:r w:rsidR="00E243D4" w:rsidRPr="00C57530">
        <w:rPr>
          <w:sz w:val="20"/>
          <w:szCs w:val="20"/>
        </w:rPr>
        <w:t>their “fourth generation” yields two winners, the Sega Genesis and the Nintendo SNES consoles.</w:t>
      </w:r>
      <w:r w:rsidR="0039776A" w:rsidRPr="00C57530">
        <w:rPr>
          <w:sz w:val="20"/>
          <w:szCs w:val="20"/>
        </w:rPr>
        <w:t xml:space="preserve">  Their classification also </w:t>
      </w:r>
      <w:r w:rsidR="00E243D4" w:rsidRPr="00C57530">
        <w:rPr>
          <w:sz w:val="20"/>
          <w:szCs w:val="20"/>
        </w:rPr>
        <w:t>shows the Sony Playstation and the Nintendo</w:t>
      </w:r>
      <w:r w:rsidR="00E31F15" w:rsidRPr="00C57530">
        <w:rPr>
          <w:sz w:val="20"/>
          <w:szCs w:val="20"/>
        </w:rPr>
        <w:t xml:space="preserve"> </w:t>
      </w:r>
      <w:r w:rsidR="00E243D4" w:rsidRPr="00C57530">
        <w:rPr>
          <w:sz w:val="20"/>
          <w:szCs w:val="20"/>
        </w:rPr>
        <w:t>64 as co-winners of the “fifth generation”</w:t>
      </w:r>
      <w:r w:rsidR="004553DF" w:rsidRPr="00C57530">
        <w:rPr>
          <w:sz w:val="20"/>
          <w:szCs w:val="20"/>
        </w:rPr>
        <w:t xml:space="preserve"> (Gallagher and Park, Table V</w:t>
      </w:r>
      <w:r w:rsidR="00C57530">
        <w:rPr>
          <w:sz w:val="20"/>
          <w:szCs w:val="20"/>
        </w:rPr>
        <w:t>I, p. 78</w:t>
      </w:r>
      <w:r w:rsidR="004553DF" w:rsidRPr="00C57530">
        <w:rPr>
          <w:sz w:val="20"/>
          <w:szCs w:val="20"/>
        </w:rPr>
        <w:t>)</w:t>
      </w:r>
      <w:r w:rsidR="0039776A" w:rsidRPr="00C57530">
        <w:rPr>
          <w:sz w:val="20"/>
          <w:szCs w:val="20"/>
        </w:rPr>
        <w:t xml:space="preserve">.  </w:t>
      </w:r>
    </w:p>
    <w:p w:rsidR="009D0A1B" w:rsidRPr="00C57530" w:rsidRDefault="0039776A" w:rsidP="00965AC6">
      <w:pPr>
        <w:rPr>
          <w:sz w:val="20"/>
          <w:szCs w:val="20"/>
        </w:rPr>
      </w:pPr>
      <w:r w:rsidRPr="00C57530">
        <w:rPr>
          <w:sz w:val="20"/>
          <w:szCs w:val="20"/>
        </w:rPr>
        <w:t>One additional concern from these Sony/Nintendo “fifth generation” winners is that Gallagher and Park’s scheme results in Sony also winning the</w:t>
      </w:r>
      <w:r w:rsidR="00C43050" w:rsidRPr="00C57530">
        <w:rPr>
          <w:sz w:val="20"/>
          <w:szCs w:val="20"/>
        </w:rPr>
        <w:t xml:space="preserve"> authors’</w:t>
      </w:r>
      <w:r w:rsidRPr="00C57530">
        <w:rPr>
          <w:sz w:val="20"/>
          <w:szCs w:val="20"/>
        </w:rPr>
        <w:t xml:space="preserve"> “sixth generation”.  There is considerable research and empirical evidence from Christensen and other</w:t>
      </w:r>
      <w:r w:rsidR="00215A51" w:rsidRPr="00C57530">
        <w:rPr>
          <w:sz w:val="20"/>
          <w:szCs w:val="20"/>
        </w:rPr>
        <w:t>s</w:t>
      </w:r>
      <w:r w:rsidRPr="00C57530">
        <w:rPr>
          <w:sz w:val="20"/>
          <w:szCs w:val="20"/>
        </w:rPr>
        <w:t xml:space="preserve"> that true generational shifts are the result of disruptive technologies, and that winners in one generation are very rarely the winner in the succeeding generation</w:t>
      </w:r>
      <w:r w:rsidR="00AB715F" w:rsidRPr="00C57530">
        <w:rPr>
          <w:sz w:val="20"/>
          <w:szCs w:val="20"/>
        </w:rPr>
        <w:t xml:space="preserve"> (Christensen 1993, 1997</w:t>
      </w:r>
      <w:r w:rsidR="00612049" w:rsidRPr="00C57530">
        <w:rPr>
          <w:sz w:val="20"/>
          <w:szCs w:val="20"/>
        </w:rPr>
        <w:t xml:space="preserve">; </w:t>
      </w:r>
      <w:r w:rsidRPr="00C57530">
        <w:rPr>
          <w:sz w:val="20"/>
          <w:szCs w:val="20"/>
        </w:rPr>
        <w:t>Henderson</w:t>
      </w:r>
      <w:r w:rsidR="0020507B" w:rsidRPr="00C57530">
        <w:rPr>
          <w:sz w:val="20"/>
          <w:szCs w:val="20"/>
        </w:rPr>
        <w:t xml:space="preserve"> and Clark</w:t>
      </w:r>
      <w:r w:rsidR="00215A51" w:rsidRPr="00C57530">
        <w:rPr>
          <w:sz w:val="20"/>
          <w:szCs w:val="20"/>
        </w:rPr>
        <w:t xml:space="preserve"> 1990</w:t>
      </w:r>
      <w:r w:rsidR="00AB715F" w:rsidRPr="00C57530">
        <w:rPr>
          <w:sz w:val="20"/>
          <w:szCs w:val="20"/>
        </w:rPr>
        <w:t xml:space="preserve">). </w:t>
      </w:r>
    </w:p>
    <w:p w:rsidR="00071AA7" w:rsidRDefault="00C54F28" w:rsidP="00965AC6">
      <w:pPr>
        <w:rPr>
          <w:sz w:val="20"/>
          <w:szCs w:val="20"/>
        </w:rPr>
      </w:pPr>
      <w:r w:rsidRPr="00C57530">
        <w:rPr>
          <w:sz w:val="20"/>
          <w:szCs w:val="20"/>
        </w:rPr>
        <w:t xml:space="preserve">In order to address the issue of ambiguity and to </w:t>
      </w:r>
      <w:r w:rsidR="00C43050" w:rsidRPr="00C57530">
        <w:rPr>
          <w:sz w:val="20"/>
          <w:szCs w:val="20"/>
        </w:rPr>
        <w:t xml:space="preserve">possibly </w:t>
      </w:r>
      <w:r w:rsidRPr="00C57530">
        <w:rPr>
          <w:sz w:val="20"/>
          <w:szCs w:val="20"/>
        </w:rPr>
        <w:t xml:space="preserve">rectify the discord between existing classification schemes and </w:t>
      </w:r>
      <w:r w:rsidR="00164D86" w:rsidRPr="00C57530">
        <w:rPr>
          <w:sz w:val="20"/>
          <w:szCs w:val="20"/>
        </w:rPr>
        <w:t xml:space="preserve">theoretical </w:t>
      </w:r>
      <w:r w:rsidRPr="00C57530">
        <w:rPr>
          <w:sz w:val="20"/>
          <w:szCs w:val="20"/>
        </w:rPr>
        <w:t>expectations for competitive outcomes, we offer a new classification system</w:t>
      </w:r>
      <w:r w:rsidR="006B23ED" w:rsidRPr="00C57530">
        <w:rPr>
          <w:sz w:val="20"/>
          <w:szCs w:val="20"/>
        </w:rPr>
        <w:t xml:space="preserve"> (see Figure 2</w:t>
      </w:r>
      <w:r w:rsidR="00E31F15" w:rsidRPr="00C57530">
        <w:rPr>
          <w:sz w:val="20"/>
          <w:szCs w:val="20"/>
        </w:rPr>
        <w:t xml:space="preserve"> and Table 1</w:t>
      </w:r>
      <w:r w:rsidR="006B23ED" w:rsidRPr="00C57530">
        <w:rPr>
          <w:sz w:val="20"/>
          <w:szCs w:val="20"/>
        </w:rPr>
        <w:t>)</w:t>
      </w:r>
      <w:r w:rsidRPr="00C57530">
        <w:rPr>
          <w:sz w:val="20"/>
          <w:szCs w:val="20"/>
        </w:rPr>
        <w:t>. Our system is based on two key factors</w:t>
      </w:r>
      <w:r w:rsidR="00AB4AAD" w:rsidRPr="00C57530">
        <w:rPr>
          <w:sz w:val="20"/>
          <w:szCs w:val="20"/>
        </w:rPr>
        <w:t>, a primary classifier and a secondary one.  The primary classifier is</w:t>
      </w:r>
      <w:r w:rsidRPr="00C57530">
        <w:rPr>
          <w:sz w:val="20"/>
          <w:szCs w:val="20"/>
        </w:rPr>
        <w:t xml:space="preserve"> processor word length</w:t>
      </w:r>
      <w:r w:rsidR="00AB4AAD" w:rsidRPr="00C57530">
        <w:rPr>
          <w:sz w:val="20"/>
          <w:szCs w:val="20"/>
        </w:rPr>
        <w:t>,</w:t>
      </w:r>
      <w:r w:rsidRPr="00C57530">
        <w:rPr>
          <w:sz w:val="20"/>
          <w:szCs w:val="20"/>
        </w:rPr>
        <w:t xml:space="preserve"> and</w:t>
      </w:r>
      <w:r w:rsidR="00AB4AAD" w:rsidRPr="00C57530">
        <w:rPr>
          <w:sz w:val="20"/>
          <w:szCs w:val="20"/>
        </w:rPr>
        <w:t>, within this, a secondary criterion is the</w:t>
      </w:r>
      <w:r w:rsidRPr="00C57530">
        <w:rPr>
          <w:sz w:val="20"/>
          <w:szCs w:val="20"/>
        </w:rPr>
        <w:t xml:space="preserve"> time between world-wide release dates. </w:t>
      </w:r>
      <w:r w:rsidR="0039776A" w:rsidRPr="00C57530">
        <w:rPr>
          <w:sz w:val="20"/>
          <w:szCs w:val="20"/>
        </w:rPr>
        <w:t xml:space="preserve">The logic behind this approach is first that processor word length has been a widely used technical metric to define computing power.  </w:t>
      </w:r>
      <w:proofErr w:type="gramStart"/>
      <w:r w:rsidR="0039776A" w:rsidRPr="00C57530">
        <w:rPr>
          <w:sz w:val="20"/>
          <w:szCs w:val="20"/>
        </w:rPr>
        <w:t>Processors with longer word length</w:t>
      </w:r>
      <w:r w:rsidR="00071AA7" w:rsidRPr="00C57530">
        <w:rPr>
          <w:sz w:val="20"/>
          <w:szCs w:val="20"/>
        </w:rPr>
        <w:t>s</w:t>
      </w:r>
      <w:r w:rsidR="0039776A" w:rsidRPr="00C57530">
        <w:rPr>
          <w:sz w:val="20"/>
          <w:szCs w:val="20"/>
        </w:rPr>
        <w:t>, all else being equal, will have superior performance to shorter word length machines.</w:t>
      </w:r>
      <w:proofErr w:type="gramEnd"/>
      <w:r w:rsidR="0039776A" w:rsidRPr="00C57530">
        <w:rPr>
          <w:sz w:val="20"/>
          <w:szCs w:val="20"/>
        </w:rPr>
        <w:t xml:space="preserve">  This has resulted in a monotonic growth path for processor word length.  It is also potentially disruptive in that systems software, e.g. operating systems, often </w:t>
      </w:r>
      <w:r w:rsidR="00217709" w:rsidRPr="00C57530">
        <w:rPr>
          <w:sz w:val="20"/>
          <w:szCs w:val="20"/>
        </w:rPr>
        <w:t>requires</w:t>
      </w:r>
      <w:r w:rsidR="0039776A" w:rsidRPr="00C57530">
        <w:rPr>
          <w:sz w:val="20"/>
          <w:szCs w:val="20"/>
        </w:rPr>
        <w:t xml:space="preserve"> significant modification in order to take advantage of the new longer word length offered by the hardware.  </w:t>
      </w:r>
      <w:r w:rsidR="00071AA7" w:rsidRPr="00C57530">
        <w:rPr>
          <w:sz w:val="20"/>
          <w:szCs w:val="20"/>
        </w:rPr>
        <w:t>Therefore</w:t>
      </w:r>
      <w:r w:rsidR="00C43050" w:rsidRPr="00C57530">
        <w:rPr>
          <w:sz w:val="20"/>
          <w:szCs w:val="20"/>
        </w:rPr>
        <w:t>,</w:t>
      </w:r>
      <w:r w:rsidR="00071AA7" w:rsidRPr="00C57530">
        <w:rPr>
          <w:sz w:val="20"/>
          <w:szCs w:val="20"/>
        </w:rPr>
        <w:t xml:space="preserve"> this is a natural break point between what we term </w:t>
      </w:r>
      <w:r w:rsidR="00071AA7" w:rsidRPr="00C57530">
        <w:rPr>
          <w:i/>
          <w:sz w:val="20"/>
          <w:szCs w:val="20"/>
        </w:rPr>
        <w:t>classes</w:t>
      </w:r>
      <w:r w:rsidR="00071AA7" w:rsidRPr="00C57530">
        <w:rPr>
          <w:sz w:val="20"/>
          <w:szCs w:val="20"/>
        </w:rPr>
        <w:t xml:space="preserve"> of consoles.  Second, we recognize that word length, although useful, may not capture all of the technical advancements that take place in the hardware</w:t>
      </w:r>
      <w:r w:rsidR="00217709" w:rsidRPr="00C57530">
        <w:rPr>
          <w:sz w:val="20"/>
          <w:szCs w:val="20"/>
        </w:rPr>
        <w:t>, particularly in cases where improvements in word size happen more slowly</w:t>
      </w:r>
      <w:r w:rsidR="00071AA7" w:rsidRPr="00C57530">
        <w:rPr>
          <w:sz w:val="20"/>
          <w:szCs w:val="20"/>
        </w:rPr>
        <w:t xml:space="preserve">.  Therefore, we add a second dimension to the classification criteria of time between world-wide release dates.  The passage of time is essentially designed to </w:t>
      </w:r>
      <w:r w:rsidR="00D46DF8" w:rsidRPr="00C57530">
        <w:rPr>
          <w:sz w:val="20"/>
          <w:szCs w:val="20"/>
        </w:rPr>
        <w:t xml:space="preserve">capture </w:t>
      </w:r>
      <w:r w:rsidR="00071AA7" w:rsidRPr="00C57530">
        <w:rPr>
          <w:sz w:val="20"/>
          <w:szCs w:val="20"/>
        </w:rPr>
        <w:t xml:space="preserve">the “residual” of technical improvement that occurs that may not be captured by </w:t>
      </w:r>
      <w:r w:rsidR="00C43050" w:rsidRPr="00C57530">
        <w:rPr>
          <w:sz w:val="20"/>
          <w:szCs w:val="20"/>
        </w:rPr>
        <w:t xml:space="preserve">processor </w:t>
      </w:r>
      <w:r w:rsidR="00071AA7" w:rsidRPr="00C57530">
        <w:rPr>
          <w:sz w:val="20"/>
          <w:szCs w:val="20"/>
        </w:rPr>
        <w:t xml:space="preserve">word length.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BD66F7" w:rsidTr="00C525D2">
        <w:tc>
          <w:tcPr>
            <w:tcW w:w="9576" w:type="dxa"/>
            <w:shd w:val="clear" w:color="auto" w:fill="auto"/>
          </w:tcPr>
          <w:p w:rsidR="00BD66F7" w:rsidRPr="00326C7F" w:rsidRDefault="00066D4B" w:rsidP="00C525D2">
            <w:pPr>
              <w:keepNext/>
              <w:jc w:val="center"/>
              <w:rPr>
                <w:i/>
              </w:rPr>
            </w:pPr>
            <w:r>
              <w:rPr>
                <w:noProof/>
              </w:rPr>
              <w:drawing>
                <wp:inline distT="0" distB="0" distL="0" distR="0">
                  <wp:extent cx="5934710" cy="1246505"/>
                  <wp:effectExtent l="19050" t="0" r="889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34710" cy="1246505"/>
                          </a:xfrm>
                          <a:prstGeom prst="rect">
                            <a:avLst/>
                          </a:prstGeom>
                          <a:noFill/>
                          <a:ln w="9525">
                            <a:noFill/>
                            <a:miter lim="800000"/>
                            <a:headEnd/>
                            <a:tailEnd/>
                          </a:ln>
                        </pic:spPr>
                      </pic:pic>
                    </a:graphicData>
                  </a:graphic>
                </wp:inline>
              </w:drawing>
            </w:r>
          </w:p>
        </w:tc>
      </w:tr>
      <w:tr w:rsidR="00BD66F7" w:rsidRPr="00AB4AAD" w:rsidTr="00C525D2">
        <w:tc>
          <w:tcPr>
            <w:tcW w:w="9576" w:type="dxa"/>
            <w:shd w:val="clear" w:color="auto" w:fill="auto"/>
          </w:tcPr>
          <w:p w:rsidR="00BD66F7" w:rsidRPr="00C85B5B" w:rsidRDefault="00BD66F7" w:rsidP="00C525D2">
            <w:pPr>
              <w:spacing w:after="0"/>
              <w:jc w:val="center"/>
              <w:rPr>
                <w:b/>
                <w:sz w:val="20"/>
                <w:szCs w:val="20"/>
              </w:rPr>
            </w:pPr>
            <w:r w:rsidRPr="00C85B5B">
              <w:rPr>
                <w:b/>
                <w:sz w:val="20"/>
                <w:szCs w:val="20"/>
              </w:rPr>
              <w:t>Figure 2. Authors’ Classification Scheme</w:t>
            </w:r>
          </w:p>
        </w:tc>
      </w:tr>
    </w:tbl>
    <w:p w:rsidR="00BD66F7" w:rsidRPr="00C57530" w:rsidRDefault="00BD66F7" w:rsidP="00BD66F7">
      <w:pPr>
        <w:jc w:val="center"/>
        <w:rPr>
          <w:sz w:val="20"/>
          <w:szCs w:val="20"/>
        </w:rPr>
      </w:pPr>
    </w:p>
    <w:p w:rsidR="00D65403" w:rsidRDefault="00C54F28" w:rsidP="00965AC6">
      <w:r w:rsidRPr="00C57530">
        <w:rPr>
          <w:sz w:val="20"/>
          <w:szCs w:val="20"/>
        </w:rPr>
        <w:t xml:space="preserve">Specifically, we consider a new </w:t>
      </w:r>
      <w:r w:rsidR="00071AA7" w:rsidRPr="00C57530">
        <w:rPr>
          <w:sz w:val="20"/>
          <w:szCs w:val="20"/>
        </w:rPr>
        <w:t>class</w:t>
      </w:r>
      <w:r w:rsidRPr="00C57530">
        <w:rPr>
          <w:sz w:val="20"/>
          <w:szCs w:val="20"/>
        </w:rPr>
        <w:t xml:space="preserve"> to </w:t>
      </w:r>
      <w:r w:rsidR="00071AA7" w:rsidRPr="00C57530">
        <w:rPr>
          <w:sz w:val="20"/>
          <w:szCs w:val="20"/>
        </w:rPr>
        <w:t>begin, at a minimum,</w:t>
      </w:r>
      <w:r w:rsidRPr="00C57530">
        <w:rPr>
          <w:sz w:val="20"/>
          <w:szCs w:val="20"/>
        </w:rPr>
        <w:t xml:space="preserve"> where a system uses a processor with a longer word length (e.g., </w:t>
      </w:r>
      <w:r w:rsidR="00217709" w:rsidRPr="00C57530">
        <w:rPr>
          <w:sz w:val="20"/>
          <w:szCs w:val="20"/>
        </w:rPr>
        <w:t>64</w:t>
      </w:r>
      <w:r w:rsidRPr="00C57530">
        <w:rPr>
          <w:sz w:val="20"/>
          <w:szCs w:val="20"/>
        </w:rPr>
        <w:t xml:space="preserve">-bit consoles are considered a different generation from </w:t>
      </w:r>
      <w:r w:rsidR="00217709" w:rsidRPr="00C57530">
        <w:rPr>
          <w:sz w:val="20"/>
          <w:szCs w:val="20"/>
        </w:rPr>
        <w:t>32</w:t>
      </w:r>
      <w:r w:rsidRPr="00C57530">
        <w:rPr>
          <w:sz w:val="20"/>
          <w:szCs w:val="20"/>
        </w:rPr>
        <w:t>-bit consoles)</w:t>
      </w:r>
      <w:r w:rsidR="00164D86" w:rsidRPr="00C57530">
        <w:rPr>
          <w:sz w:val="20"/>
          <w:szCs w:val="20"/>
        </w:rPr>
        <w:t>,</w:t>
      </w:r>
      <w:r w:rsidRPr="00C57530">
        <w:rPr>
          <w:sz w:val="20"/>
          <w:szCs w:val="20"/>
        </w:rPr>
        <w:t xml:space="preserve"> and</w:t>
      </w:r>
      <w:r w:rsidR="00071AA7" w:rsidRPr="00C57530">
        <w:rPr>
          <w:sz w:val="20"/>
          <w:szCs w:val="20"/>
        </w:rPr>
        <w:t xml:space="preserve"> </w:t>
      </w:r>
      <w:r w:rsidR="00071AA7" w:rsidRPr="00C57530">
        <w:rPr>
          <w:sz w:val="20"/>
          <w:szCs w:val="20"/>
        </w:rPr>
        <w:lastRenderedPageBreak/>
        <w:t>then additionally</w:t>
      </w:r>
      <w:r w:rsidRPr="00C57530">
        <w:rPr>
          <w:sz w:val="20"/>
          <w:szCs w:val="20"/>
        </w:rPr>
        <w:t xml:space="preserve"> where there has been a gap of at least two years in the </w:t>
      </w:r>
      <w:r w:rsidR="006611E8" w:rsidRPr="00C57530">
        <w:rPr>
          <w:sz w:val="20"/>
          <w:szCs w:val="20"/>
        </w:rPr>
        <w:t>world-wide</w:t>
      </w:r>
      <w:r w:rsidRPr="00C57530">
        <w:rPr>
          <w:sz w:val="20"/>
          <w:szCs w:val="20"/>
        </w:rPr>
        <w:t xml:space="preserve"> release of a major console (where by “major”, we include consoles that sell at least </w:t>
      </w:r>
      <w:r w:rsidR="00E62A6D" w:rsidRPr="00C57530">
        <w:rPr>
          <w:sz w:val="20"/>
          <w:szCs w:val="20"/>
        </w:rPr>
        <w:t>1 million</w:t>
      </w:r>
      <w:r w:rsidRPr="00C57530">
        <w:rPr>
          <w:sz w:val="20"/>
          <w:szCs w:val="20"/>
        </w:rPr>
        <w:t xml:space="preserve"> units). </w:t>
      </w:r>
      <w:r w:rsidR="00217709" w:rsidRPr="00C57530">
        <w:rPr>
          <w:sz w:val="20"/>
          <w:szCs w:val="20"/>
        </w:rPr>
        <w:t>This additional criterion requires the splitting of the long-lived 8- and 16-bit classes into “early” and “late” classes, respectively</w:t>
      </w:r>
      <w:r w:rsidR="00CB0E77" w:rsidRPr="00C57530">
        <w:rPr>
          <w:sz w:val="20"/>
          <w:szCs w:val="20"/>
        </w:rPr>
        <w:t xml:space="preserve">. </w:t>
      </w:r>
      <w:r w:rsidR="00217709" w:rsidRPr="00C57530">
        <w:rPr>
          <w:sz w:val="20"/>
          <w:szCs w:val="20"/>
        </w:rPr>
        <w:t xml:space="preserve"> </w:t>
      </w:r>
      <w:r w:rsidR="00CB0E77" w:rsidRPr="00C57530">
        <w:rPr>
          <w:sz w:val="20"/>
          <w:szCs w:val="20"/>
        </w:rPr>
        <w:t>Our full c</w:t>
      </w:r>
      <w:r w:rsidR="003575AD" w:rsidRPr="00C57530">
        <w:rPr>
          <w:sz w:val="20"/>
          <w:szCs w:val="20"/>
        </w:rPr>
        <w:t>lassification of consoles and data regarding sales and class dominance can be found in</w:t>
      </w:r>
      <w:r w:rsidR="000E3CFD" w:rsidRPr="00C57530">
        <w:rPr>
          <w:sz w:val="20"/>
          <w:szCs w:val="20"/>
        </w:rPr>
        <w:t xml:space="preserve"> Figure 2 and</w:t>
      </w:r>
      <w:r w:rsidR="003575AD" w:rsidRPr="00C57530">
        <w:rPr>
          <w:sz w:val="20"/>
          <w:szCs w:val="20"/>
        </w:rPr>
        <w:t xml:space="preserve"> Table 1</w:t>
      </w:r>
      <w:r w:rsidR="00E62A6D" w:rsidRPr="00C57530">
        <w:rPr>
          <w:sz w:val="20"/>
          <w:szCs w:val="20"/>
        </w:rPr>
        <w:t xml:space="preserve">. </w:t>
      </w:r>
      <w:r w:rsidR="007A1787" w:rsidRPr="00C57530">
        <w:rPr>
          <w:sz w:val="20"/>
          <w:szCs w:val="20"/>
        </w:rPr>
        <w:t xml:space="preserve">We have adopted the terminology of “class” rather than “generation” to convey the notion of improvement from one group to the next group, and to avoid confusion with prior work </w:t>
      </w:r>
      <w:r w:rsidR="00932167">
        <w:rPr>
          <w:sz w:val="20"/>
          <w:szCs w:val="20"/>
        </w:rPr>
        <w:t>by adding</w:t>
      </w:r>
      <w:r w:rsidR="007A1787" w:rsidRPr="00C57530">
        <w:rPr>
          <w:sz w:val="20"/>
          <w:szCs w:val="20"/>
        </w:rPr>
        <w:t xml:space="preserve"> one more </w:t>
      </w:r>
      <w:r w:rsidR="00932167">
        <w:rPr>
          <w:sz w:val="20"/>
          <w:szCs w:val="20"/>
        </w:rPr>
        <w:t>discordant</w:t>
      </w:r>
      <w:r w:rsidR="00DB6809">
        <w:rPr>
          <w:sz w:val="20"/>
          <w:szCs w:val="20"/>
        </w:rPr>
        <w:t xml:space="preserve"> </w:t>
      </w:r>
      <w:r w:rsidR="007A1787" w:rsidRPr="00C57530">
        <w:rPr>
          <w:sz w:val="20"/>
          <w:szCs w:val="20"/>
        </w:rPr>
        <w:t xml:space="preserve">set of “generations”. </w:t>
      </w:r>
      <w:r w:rsidR="007A17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0"/>
      </w:tblGrid>
      <w:tr w:rsidR="007726CD" w:rsidTr="00326C7F">
        <w:trPr>
          <w:trHeight w:val="436"/>
        </w:trPr>
        <w:tc>
          <w:tcPr>
            <w:tcW w:w="9109" w:type="dxa"/>
            <w:shd w:val="clear" w:color="auto" w:fill="auto"/>
          </w:tcPr>
          <w:p w:rsidR="00D70BC1" w:rsidRPr="00326C7F" w:rsidRDefault="003575AD" w:rsidP="00326C7F">
            <w:pPr>
              <w:keepNext/>
              <w:keepLines/>
              <w:spacing w:after="0"/>
              <w:jc w:val="center"/>
              <w:rPr>
                <w:i/>
                <w:sz w:val="20"/>
                <w:szCs w:val="20"/>
              </w:rPr>
            </w:pPr>
            <w:r w:rsidRPr="00326C7F">
              <w:rPr>
                <w:b/>
                <w:sz w:val="20"/>
                <w:szCs w:val="20"/>
              </w:rPr>
              <w:t xml:space="preserve">Table 1. </w:t>
            </w:r>
            <w:r w:rsidR="00C15466" w:rsidRPr="00326C7F">
              <w:rPr>
                <w:b/>
                <w:sz w:val="20"/>
                <w:szCs w:val="20"/>
              </w:rPr>
              <w:t>Classification of Video Game Console Competitions</w:t>
            </w:r>
            <w:r w:rsidR="006C1BFF">
              <w:rPr>
                <w:rStyle w:val="FootnoteReference"/>
                <w:b/>
                <w:sz w:val="20"/>
                <w:szCs w:val="20"/>
              </w:rPr>
              <w:footnoteReference w:id="3"/>
            </w:r>
            <w:r w:rsidR="00C15466" w:rsidRPr="00326C7F">
              <w:rPr>
                <w:sz w:val="20"/>
                <w:szCs w:val="20"/>
              </w:rPr>
              <w:br/>
            </w:r>
            <w:r w:rsidR="00C15466" w:rsidRPr="00326C7F">
              <w:rPr>
                <w:i/>
                <w:sz w:val="20"/>
                <w:szCs w:val="20"/>
              </w:rPr>
              <w:t>Note: Dominant console for each class denoted in bold.</w:t>
            </w:r>
          </w:p>
        </w:tc>
      </w:tr>
      <w:tr w:rsidR="007726CD" w:rsidTr="00BD66F7">
        <w:trPr>
          <w:trHeight w:val="5535"/>
        </w:trPr>
        <w:tc>
          <w:tcPr>
            <w:tcW w:w="9109" w:type="dxa"/>
            <w:shd w:val="clear" w:color="auto" w:fill="auto"/>
          </w:tcPr>
          <w:tbl>
            <w:tblPr>
              <w:tblW w:w="9042" w:type="dxa"/>
              <w:tblInd w:w="2" w:type="dxa"/>
              <w:tblLook w:val="04A0"/>
            </w:tblPr>
            <w:tblGrid>
              <w:gridCol w:w="1445"/>
              <w:gridCol w:w="2513"/>
              <w:gridCol w:w="1370"/>
              <w:gridCol w:w="1370"/>
              <w:gridCol w:w="1237"/>
              <w:gridCol w:w="1107"/>
            </w:tblGrid>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Class</w:t>
                  </w: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Console</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Word Length</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Release Date</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Sales (M)</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 of Class</w:t>
                  </w:r>
                </w:p>
              </w:tc>
            </w:tr>
            <w:tr w:rsidR="007726CD" w:rsidRPr="007726CD" w:rsidTr="00BD66F7">
              <w:trPr>
                <w:trHeight w:val="195"/>
              </w:trPr>
              <w:tc>
                <w:tcPr>
                  <w:tcW w:w="1445"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Early 8-Bit</w:t>
                  </w:r>
                </w:p>
              </w:tc>
              <w:tc>
                <w:tcPr>
                  <w:tcW w:w="2513"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Fairchild Channel F</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Aug-76</w:t>
                  </w:r>
                </w:p>
              </w:tc>
              <w:tc>
                <w:tcPr>
                  <w:tcW w:w="1237"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0.8</w:t>
                  </w:r>
                </w:p>
              </w:tc>
              <w:tc>
                <w:tcPr>
                  <w:tcW w:w="1107"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2.2%</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Atari 2600</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8 Bits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Oct-77</w:t>
                  </w:r>
                </w:p>
              </w:tc>
              <w:tc>
                <w:tcPr>
                  <w:tcW w:w="1237"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30</w:t>
                  </w:r>
                </w:p>
              </w:tc>
              <w:tc>
                <w:tcPr>
                  <w:tcW w:w="1107"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83.8%</w:t>
                  </w:r>
                </w:p>
              </w:tc>
            </w:tr>
            <w:tr w:rsidR="007726CD" w:rsidRPr="007726CD" w:rsidTr="00BD66F7">
              <w:trPr>
                <w:trHeight w:val="195"/>
              </w:trPr>
              <w:tc>
                <w:tcPr>
                  <w:tcW w:w="1445"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Magnavox Odyssey2</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1978</w:t>
                  </w:r>
                </w:p>
              </w:tc>
              <w:tc>
                <w:tcPr>
                  <w:tcW w:w="1237"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2</w:t>
                  </w:r>
                </w:p>
              </w:tc>
              <w:tc>
                <w:tcPr>
                  <w:tcW w:w="1107"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5.6%</w:t>
                  </w:r>
                </w:p>
              </w:tc>
            </w:tr>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Mattel Intellivision</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977ACF">
                  <w:pPr>
                    <w:keepNext/>
                    <w:keepLines/>
                    <w:spacing w:after="0"/>
                    <w:jc w:val="left"/>
                    <w:rPr>
                      <w:color w:val="000000"/>
                      <w:sz w:val="18"/>
                      <w:szCs w:val="18"/>
                    </w:rPr>
                  </w:pPr>
                  <w:r w:rsidRPr="00BD66F7">
                    <w:rPr>
                      <w:color w:val="000000"/>
                      <w:sz w:val="18"/>
                      <w:szCs w:val="18"/>
                    </w:rPr>
                    <w:t>10 Bits</w:t>
                  </w:r>
                  <w:r w:rsidR="00F03401" w:rsidRPr="00BD66F7">
                    <w:rPr>
                      <w:rStyle w:val="FootnoteReference"/>
                      <w:color w:val="000000"/>
                      <w:sz w:val="18"/>
                      <w:szCs w:val="18"/>
                    </w:rPr>
                    <w:footnoteReference w:id="4"/>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1979</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3</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8.4%</w:t>
                  </w:r>
                </w:p>
              </w:tc>
            </w:tr>
            <w:tr w:rsidR="007726CD" w:rsidRPr="007726CD" w:rsidTr="00BD66F7">
              <w:trPr>
                <w:trHeight w:val="195"/>
              </w:trPr>
              <w:tc>
                <w:tcPr>
                  <w:tcW w:w="1445"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Late 8-Bit</w:t>
                  </w:r>
                </w:p>
              </w:tc>
              <w:tc>
                <w:tcPr>
                  <w:tcW w:w="2513"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Colecovision</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Aug-82</w:t>
                  </w:r>
                </w:p>
              </w:tc>
              <w:tc>
                <w:tcPr>
                  <w:tcW w:w="1237" w:type="dxa"/>
                  <w:tcBorders>
                    <w:top w:val="single" w:sz="4" w:space="0" w:color="auto"/>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6</w:t>
                  </w:r>
                </w:p>
              </w:tc>
              <w:tc>
                <w:tcPr>
                  <w:tcW w:w="1107" w:type="dxa"/>
                  <w:tcBorders>
                    <w:top w:val="single" w:sz="4" w:space="0" w:color="auto"/>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7.0</w:t>
                  </w:r>
                  <w:r w:rsidR="00C15466" w:rsidRPr="00BD66F7">
                    <w:rPr>
                      <w:color w:val="000000"/>
                      <w:sz w:val="18"/>
                      <w:szCs w:val="18"/>
                    </w:rPr>
                    <w:t>%</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Atari 5200</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Nov-82</w:t>
                  </w:r>
                </w:p>
              </w:tc>
              <w:tc>
                <w:tcPr>
                  <w:tcW w:w="1237"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w:t>
                  </w:r>
                </w:p>
              </w:tc>
              <w:tc>
                <w:tcPr>
                  <w:tcW w:w="1107" w:type="dxa"/>
                  <w:tcBorders>
                    <w:top w:val="nil"/>
                    <w:left w:val="nil"/>
                    <w:bottom w:val="nil"/>
                    <w:right w:val="nil"/>
                  </w:tcBorders>
                  <w:shd w:val="clear" w:color="auto" w:fill="auto"/>
                  <w:noWrap/>
                  <w:vAlign w:val="bottom"/>
                  <w:hideMark/>
                </w:tcPr>
                <w:p w:rsidR="00C15466" w:rsidRPr="00BD66F7" w:rsidRDefault="00C15466" w:rsidP="00F705BB">
                  <w:pPr>
                    <w:keepNext/>
                    <w:keepLines/>
                    <w:spacing w:after="0"/>
                    <w:jc w:val="right"/>
                    <w:rPr>
                      <w:color w:val="000000"/>
                      <w:sz w:val="18"/>
                      <w:szCs w:val="18"/>
                    </w:rPr>
                  </w:pPr>
                  <w:r w:rsidRPr="00BD66F7">
                    <w:rPr>
                      <w:color w:val="000000"/>
                      <w:sz w:val="18"/>
                      <w:szCs w:val="18"/>
                    </w:rPr>
                    <w:t>1.</w:t>
                  </w:r>
                  <w:r w:rsidR="00F705BB" w:rsidRPr="00BD66F7">
                    <w:rPr>
                      <w:color w:val="000000"/>
                      <w:sz w:val="18"/>
                      <w:szCs w:val="18"/>
                    </w:rPr>
                    <w:t>2</w:t>
                  </w:r>
                  <w:r w:rsidRPr="00BD66F7">
                    <w:rPr>
                      <w:color w:val="000000"/>
                      <w:sz w:val="18"/>
                      <w:szCs w:val="18"/>
                    </w:rPr>
                    <w:t>%</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Nintendo NES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8 Bits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Oct-85</w:t>
                  </w:r>
                </w:p>
              </w:tc>
              <w:tc>
                <w:tcPr>
                  <w:tcW w:w="123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b/>
                      <w:bCs/>
                      <w:color w:val="000000"/>
                      <w:sz w:val="18"/>
                      <w:szCs w:val="18"/>
                    </w:rPr>
                  </w:pPr>
                  <w:r w:rsidRPr="00BD66F7">
                    <w:rPr>
                      <w:b/>
                      <w:bCs/>
                      <w:color w:val="000000"/>
                      <w:sz w:val="18"/>
                      <w:szCs w:val="18"/>
                    </w:rPr>
                    <w:t>61.9</w:t>
                  </w:r>
                </w:p>
              </w:tc>
              <w:tc>
                <w:tcPr>
                  <w:tcW w:w="1107" w:type="dxa"/>
                  <w:tcBorders>
                    <w:top w:val="nil"/>
                    <w:left w:val="nil"/>
                    <w:bottom w:val="nil"/>
                    <w:right w:val="nil"/>
                  </w:tcBorders>
                  <w:shd w:val="clear" w:color="auto" w:fill="auto"/>
                  <w:noWrap/>
                  <w:vAlign w:val="bottom"/>
                  <w:hideMark/>
                </w:tcPr>
                <w:p w:rsidR="00C15466" w:rsidRPr="00BD66F7" w:rsidRDefault="00C15466" w:rsidP="00F705BB">
                  <w:pPr>
                    <w:keepNext/>
                    <w:keepLines/>
                    <w:spacing w:after="0"/>
                    <w:jc w:val="right"/>
                    <w:rPr>
                      <w:b/>
                      <w:bCs/>
                      <w:color w:val="000000"/>
                      <w:sz w:val="18"/>
                      <w:szCs w:val="18"/>
                    </w:rPr>
                  </w:pPr>
                  <w:r w:rsidRPr="00BD66F7">
                    <w:rPr>
                      <w:b/>
                      <w:bCs/>
                      <w:color w:val="000000"/>
                      <w:sz w:val="18"/>
                      <w:szCs w:val="18"/>
                    </w:rPr>
                    <w:t>7</w:t>
                  </w:r>
                  <w:r w:rsidR="00F705BB" w:rsidRPr="00BD66F7">
                    <w:rPr>
                      <w:b/>
                      <w:bCs/>
                      <w:color w:val="000000"/>
                      <w:sz w:val="18"/>
                      <w:szCs w:val="18"/>
                    </w:rPr>
                    <w:t>2.2</w:t>
                  </w:r>
                  <w:r w:rsidRPr="00BD66F7">
                    <w:rPr>
                      <w:b/>
                      <w:bCs/>
                      <w:color w:val="000000"/>
                      <w:sz w:val="18"/>
                      <w:szCs w:val="18"/>
                    </w:rPr>
                    <w:t>%</w:t>
                  </w:r>
                </w:p>
              </w:tc>
            </w:tr>
            <w:tr w:rsidR="007726CD" w:rsidRPr="007726CD" w:rsidTr="00BD66F7">
              <w:trPr>
                <w:trHeight w:val="195"/>
              </w:trPr>
              <w:tc>
                <w:tcPr>
                  <w:tcW w:w="1445"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Sega Master System</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Jun-86</w:t>
                  </w:r>
                </w:p>
              </w:tc>
              <w:tc>
                <w:tcPr>
                  <w:tcW w:w="1237"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13</w:t>
                  </w:r>
                </w:p>
              </w:tc>
              <w:tc>
                <w:tcPr>
                  <w:tcW w:w="1107" w:type="dxa"/>
                  <w:tcBorders>
                    <w:top w:val="nil"/>
                    <w:left w:val="nil"/>
                    <w:right w:val="nil"/>
                  </w:tcBorders>
                  <w:shd w:val="clear" w:color="auto" w:fill="auto"/>
                  <w:noWrap/>
                  <w:vAlign w:val="bottom"/>
                  <w:hideMark/>
                </w:tcPr>
                <w:p w:rsidR="00C15466" w:rsidRPr="00BD66F7" w:rsidRDefault="00C15466" w:rsidP="00F705BB">
                  <w:pPr>
                    <w:keepNext/>
                    <w:keepLines/>
                    <w:spacing w:after="0"/>
                    <w:jc w:val="right"/>
                    <w:rPr>
                      <w:color w:val="000000"/>
                      <w:sz w:val="18"/>
                      <w:szCs w:val="18"/>
                    </w:rPr>
                  </w:pPr>
                  <w:r w:rsidRPr="00BD66F7">
                    <w:rPr>
                      <w:color w:val="000000"/>
                      <w:sz w:val="18"/>
                      <w:szCs w:val="18"/>
                    </w:rPr>
                    <w:t>1</w:t>
                  </w:r>
                  <w:r w:rsidR="00F705BB" w:rsidRPr="00BD66F7">
                    <w:rPr>
                      <w:color w:val="000000"/>
                      <w:sz w:val="18"/>
                      <w:szCs w:val="18"/>
                    </w:rPr>
                    <w:t>5.2</w:t>
                  </w:r>
                  <w:r w:rsidRPr="00BD66F7">
                    <w:rPr>
                      <w:color w:val="000000"/>
                      <w:sz w:val="18"/>
                      <w:szCs w:val="18"/>
                    </w:rPr>
                    <w:t>%</w:t>
                  </w:r>
                </w:p>
              </w:tc>
            </w:tr>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Atari 7800</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8 Bits</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Jun-86</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3.8</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C15466" w:rsidP="00F705BB">
                  <w:pPr>
                    <w:keepNext/>
                    <w:keepLines/>
                    <w:spacing w:after="0"/>
                    <w:jc w:val="right"/>
                    <w:rPr>
                      <w:color w:val="000000"/>
                      <w:sz w:val="18"/>
                      <w:szCs w:val="18"/>
                    </w:rPr>
                  </w:pPr>
                  <w:r w:rsidRPr="00BD66F7">
                    <w:rPr>
                      <w:color w:val="000000"/>
                      <w:sz w:val="18"/>
                      <w:szCs w:val="18"/>
                    </w:rPr>
                    <w:t>4.</w:t>
                  </w:r>
                  <w:r w:rsidR="00F705BB" w:rsidRPr="00BD66F7">
                    <w:rPr>
                      <w:color w:val="000000"/>
                      <w:sz w:val="18"/>
                      <w:szCs w:val="18"/>
                    </w:rPr>
                    <w:t>4</w:t>
                  </w:r>
                  <w:r w:rsidRPr="00BD66F7">
                    <w:rPr>
                      <w:color w:val="000000"/>
                      <w:sz w:val="18"/>
                      <w:szCs w:val="18"/>
                    </w:rPr>
                    <w:t>%</w:t>
                  </w:r>
                </w:p>
              </w:tc>
            </w:tr>
            <w:tr w:rsidR="007726CD" w:rsidRPr="007726CD" w:rsidTr="00BD66F7">
              <w:trPr>
                <w:trHeight w:val="195"/>
              </w:trPr>
              <w:tc>
                <w:tcPr>
                  <w:tcW w:w="1445" w:type="dxa"/>
                  <w:tcBorders>
                    <w:top w:val="single" w:sz="4" w:space="0" w:color="auto"/>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Early 16-Bit</w:t>
                  </w:r>
                </w:p>
              </w:tc>
              <w:tc>
                <w:tcPr>
                  <w:tcW w:w="2513" w:type="dxa"/>
                  <w:tcBorders>
                    <w:top w:val="single" w:sz="4" w:space="0" w:color="auto"/>
                    <w:left w:val="nil"/>
                    <w:right w:val="nil"/>
                  </w:tcBorders>
                  <w:shd w:val="clear" w:color="auto" w:fill="auto"/>
                  <w:noWrap/>
                  <w:vAlign w:val="bottom"/>
                  <w:hideMark/>
                </w:tcPr>
                <w:p w:rsidR="00C15466" w:rsidRPr="00BD66F7" w:rsidRDefault="00C15466" w:rsidP="007726CD">
                  <w:pPr>
                    <w:keepNext/>
                    <w:keepLines/>
                    <w:spacing w:after="0"/>
                    <w:ind w:right="-78"/>
                    <w:jc w:val="left"/>
                    <w:rPr>
                      <w:color w:val="000000"/>
                      <w:sz w:val="18"/>
                      <w:szCs w:val="18"/>
                    </w:rPr>
                  </w:pPr>
                  <w:r w:rsidRPr="00BD66F7">
                    <w:rPr>
                      <w:color w:val="000000"/>
                      <w:sz w:val="18"/>
                      <w:szCs w:val="18"/>
                    </w:rPr>
                    <w:t>NEC TurboGrafx-16</w:t>
                  </w:r>
                </w:p>
              </w:tc>
              <w:tc>
                <w:tcPr>
                  <w:tcW w:w="1370" w:type="dxa"/>
                  <w:tcBorders>
                    <w:top w:val="single" w:sz="4" w:space="0" w:color="auto"/>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16 Bits</w:t>
                  </w:r>
                </w:p>
              </w:tc>
              <w:tc>
                <w:tcPr>
                  <w:tcW w:w="1370" w:type="dxa"/>
                  <w:tcBorders>
                    <w:top w:val="single" w:sz="4" w:space="0" w:color="auto"/>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Sep-89</w:t>
                  </w:r>
                </w:p>
              </w:tc>
              <w:tc>
                <w:tcPr>
                  <w:tcW w:w="1237" w:type="dxa"/>
                  <w:tcBorders>
                    <w:top w:val="single" w:sz="4" w:space="0" w:color="auto"/>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10</w:t>
                  </w:r>
                </w:p>
              </w:tc>
              <w:tc>
                <w:tcPr>
                  <w:tcW w:w="1107" w:type="dxa"/>
                  <w:tcBorders>
                    <w:top w:val="single" w:sz="4" w:space="0" w:color="auto"/>
                    <w:left w:val="nil"/>
                    <w:right w:val="nil"/>
                  </w:tcBorders>
                  <w:shd w:val="clear" w:color="auto" w:fill="auto"/>
                  <w:noWrap/>
                  <w:vAlign w:val="bottom"/>
                  <w:hideMark/>
                </w:tcPr>
                <w:p w:rsidR="00C15466" w:rsidRPr="00BD66F7" w:rsidRDefault="00C15466" w:rsidP="00F705BB">
                  <w:pPr>
                    <w:keepNext/>
                    <w:keepLines/>
                    <w:spacing w:after="0"/>
                    <w:jc w:val="right"/>
                    <w:rPr>
                      <w:color w:val="000000"/>
                      <w:sz w:val="18"/>
                      <w:szCs w:val="18"/>
                    </w:rPr>
                  </w:pPr>
                  <w:r w:rsidRPr="00BD66F7">
                    <w:rPr>
                      <w:color w:val="000000"/>
                      <w:sz w:val="18"/>
                      <w:szCs w:val="18"/>
                    </w:rPr>
                    <w:t>20.</w:t>
                  </w:r>
                  <w:r w:rsidR="00F705BB" w:rsidRPr="00BD66F7">
                    <w:rPr>
                      <w:color w:val="000000"/>
                      <w:sz w:val="18"/>
                      <w:szCs w:val="18"/>
                    </w:rPr>
                    <w:t>1</w:t>
                  </w:r>
                  <w:r w:rsidRPr="00BD66F7">
                    <w:rPr>
                      <w:color w:val="000000"/>
                      <w:sz w:val="18"/>
                      <w:szCs w:val="18"/>
                    </w:rPr>
                    <w:t>%</w:t>
                  </w:r>
                </w:p>
              </w:tc>
            </w:tr>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Sega Genesis</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16 Bits</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Sep-89</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F705BB" w:rsidP="00071AA7">
                  <w:pPr>
                    <w:keepNext/>
                    <w:keepLines/>
                    <w:spacing w:after="0"/>
                    <w:jc w:val="right"/>
                    <w:rPr>
                      <w:b/>
                      <w:bCs/>
                      <w:color w:val="000000"/>
                      <w:sz w:val="18"/>
                      <w:szCs w:val="18"/>
                    </w:rPr>
                  </w:pPr>
                  <w:r w:rsidRPr="00BD66F7">
                    <w:rPr>
                      <w:b/>
                      <w:bCs/>
                      <w:color w:val="000000"/>
                      <w:sz w:val="18"/>
                      <w:szCs w:val="18"/>
                    </w:rPr>
                    <w:t>39.7</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F705BB" w:rsidP="00071AA7">
                  <w:pPr>
                    <w:keepNext/>
                    <w:keepLines/>
                    <w:spacing w:after="0"/>
                    <w:jc w:val="right"/>
                    <w:rPr>
                      <w:b/>
                      <w:bCs/>
                      <w:color w:val="000000"/>
                      <w:sz w:val="18"/>
                      <w:szCs w:val="18"/>
                    </w:rPr>
                  </w:pPr>
                  <w:r w:rsidRPr="00BD66F7">
                    <w:rPr>
                      <w:b/>
                      <w:bCs/>
                      <w:color w:val="000000"/>
                      <w:sz w:val="18"/>
                      <w:szCs w:val="18"/>
                    </w:rPr>
                    <w:t>79.9</w:t>
                  </w:r>
                  <w:r w:rsidR="00C15466" w:rsidRPr="00BD66F7">
                    <w:rPr>
                      <w:b/>
                      <w:bCs/>
                      <w:color w:val="000000"/>
                      <w:sz w:val="18"/>
                      <w:szCs w:val="18"/>
                    </w:rPr>
                    <w:t>%</w:t>
                  </w:r>
                </w:p>
              </w:tc>
            </w:tr>
            <w:tr w:rsidR="007726CD" w:rsidRPr="007726CD" w:rsidTr="00BD66F7">
              <w:trPr>
                <w:trHeight w:val="195"/>
              </w:trPr>
              <w:tc>
                <w:tcPr>
                  <w:tcW w:w="1445"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Late 16-Bit</w:t>
                  </w:r>
                </w:p>
              </w:tc>
              <w:tc>
                <w:tcPr>
                  <w:tcW w:w="2513"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Nintendo SNES</w:t>
                  </w:r>
                </w:p>
              </w:tc>
              <w:tc>
                <w:tcPr>
                  <w:tcW w:w="1370"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16 Bits</w:t>
                  </w:r>
                </w:p>
              </w:tc>
              <w:tc>
                <w:tcPr>
                  <w:tcW w:w="1370"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Aug-91</w:t>
                  </w:r>
                </w:p>
              </w:tc>
              <w:tc>
                <w:tcPr>
                  <w:tcW w:w="1237"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49.1</w:t>
                  </w:r>
                </w:p>
              </w:tc>
              <w:tc>
                <w:tcPr>
                  <w:tcW w:w="1107"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100.0%</w:t>
                  </w:r>
                </w:p>
              </w:tc>
            </w:tr>
            <w:tr w:rsidR="007726CD" w:rsidRPr="007726CD" w:rsidTr="00BD66F7">
              <w:trPr>
                <w:trHeight w:val="195"/>
              </w:trPr>
              <w:tc>
                <w:tcPr>
                  <w:tcW w:w="1445"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32-Bit</w:t>
                  </w:r>
                </w:p>
              </w:tc>
              <w:tc>
                <w:tcPr>
                  <w:tcW w:w="2513"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3D0</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32 Bits</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Oct-93</w:t>
                  </w:r>
                </w:p>
              </w:tc>
              <w:tc>
                <w:tcPr>
                  <w:tcW w:w="1237"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2</w:t>
                  </w:r>
                </w:p>
              </w:tc>
              <w:tc>
                <w:tcPr>
                  <w:tcW w:w="1107"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1.7%</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Atari Jaguar</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32 Bits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Nov-93</w:t>
                  </w:r>
                </w:p>
              </w:tc>
              <w:tc>
                <w:tcPr>
                  <w:tcW w:w="1237"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0.5</w:t>
                  </w:r>
                </w:p>
              </w:tc>
              <w:tc>
                <w:tcPr>
                  <w:tcW w:w="1107"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0.4%</w:t>
                  </w:r>
                </w:p>
              </w:tc>
            </w:tr>
            <w:tr w:rsidR="007726CD" w:rsidRPr="007726CD" w:rsidTr="00BD66F7">
              <w:trPr>
                <w:trHeight w:val="195"/>
              </w:trPr>
              <w:tc>
                <w:tcPr>
                  <w:tcW w:w="1445"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Sega Saturn</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32 Bits</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May-95</w:t>
                  </w:r>
                </w:p>
              </w:tc>
              <w:tc>
                <w:tcPr>
                  <w:tcW w:w="1237" w:type="dxa"/>
                  <w:tcBorders>
                    <w:top w:val="nil"/>
                    <w:left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8.8</w:t>
                  </w:r>
                </w:p>
              </w:tc>
              <w:tc>
                <w:tcPr>
                  <w:tcW w:w="1107" w:type="dxa"/>
                  <w:tcBorders>
                    <w:top w:val="nil"/>
                    <w:left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7.6%</w:t>
                  </w:r>
                </w:p>
              </w:tc>
            </w:tr>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Sony PlayStation</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32 Bits</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Sep-95</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10</w:t>
                  </w:r>
                  <w:r w:rsidR="00F705BB" w:rsidRPr="00BD66F7">
                    <w:rPr>
                      <w:b/>
                      <w:bCs/>
                      <w:color w:val="000000"/>
                      <w:sz w:val="18"/>
                      <w:szCs w:val="18"/>
                    </w:rPr>
                    <w:t>4.3</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F705BB" w:rsidP="00071AA7">
                  <w:pPr>
                    <w:keepNext/>
                    <w:keepLines/>
                    <w:spacing w:after="0"/>
                    <w:jc w:val="right"/>
                    <w:rPr>
                      <w:b/>
                      <w:bCs/>
                      <w:color w:val="000000"/>
                      <w:sz w:val="18"/>
                      <w:szCs w:val="18"/>
                    </w:rPr>
                  </w:pPr>
                  <w:r w:rsidRPr="00BD66F7">
                    <w:rPr>
                      <w:b/>
                      <w:bCs/>
                      <w:color w:val="000000"/>
                      <w:sz w:val="18"/>
                      <w:szCs w:val="18"/>
                    </w:rPr>
                    <w:t>90.2%</w:t>
                  </w:r>
                </w:p>
              </w:tc>
            </w:tr>
            <w:tr w:rsidR="007726CD" w:rsidRPr="007726CD" w:rsidTr="00BD66F7">
              <w:trPr>
                <w:trHeight w:val="195"/>
              </w:trPr>
              <w:tc>
                <w:tcPr>
                  <w:tcW w:w="1445"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64-Bit</w:t>
                  </w:r>
                </w:p>
              </w:tc>
              <w:tc>
                <w:tcPr>
                  <w:tcW w:w="2513"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Nintendo 64</w:t>
                  </w:r>
                </w:p>
              </w:tc>
              <w:tc>
                <w:tcPr>
                  <w:tcW w:w="1370"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64 Bits</w:t>
                  </w:r>
                </w:p>
              </w:tc>
              <w:tc>
                <w:tcPr>
                  <w:tcW w:w="1370"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Sep-96</w:t>
                  </w:r>
                </w:p>
              </w:tc>
              <w:tc>
                <w:tcPr>
                  <w:tcW w:w="1237"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32.9</w:t>
                  </w:r>
                </w:p>
              </w:tc>
              <w:tc>
                <w:tcPr>
                  <w:tcW w:w="1107" w:type="dxa"/>
                  <w:tcBorders>
                    <w:top w:val="single" w:sz="4" w:space="0" w:color="auto"/>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100.0%</w:t>
                  </w:r>
                </w:p>
              </w:tc>
            </w:tr>
            <w:tr w:rsidR="007726CD" w:rsidRPr="007726CD" w:rsidTr="00BD66F7">
              <w:trPr>
                <w:trHeight w:val="195"/>
              </w:trPr>
              <w:tc>
                <w:tcPr>
                  <w:tcW w:w="1445"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128-Bit</w:t>
                  </w:r>
                </w:p>
              </w:tc>
              <w:tc>
                <w:tcPr>
                  <w:tcW w:w="2513"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Sega Dreamcast</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128 Bits</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Sep-99</w:t>
                  </w:r>
                </w:p>
              </w:tc>
              <w:tc>
                <w:tcPr>
                  <w:tcW w:w="1237" w:type="dxa"/>
                  <w:tcBorders>
                    <w:top w:val="single" w:sz="4" w:space="0" w:color="auto"/>
                    <w:left w:val="nil"/>
                    <w:bottom w:val="nil"/>
                    <w:right w:val="nil"/>
                  </w:tcBorders>
                  <w:shd w:val="clear" w:color="auto" w:fill="auto"/>
                  <w:noWrap/>
                  <w:vAlign w:val="bottom"/>
                  <w:hideMark/>
                </w:tcPr>
                <w:p w:rsidR="00C15466" w:rsidRPr="00BD66F7" w:rsidRDefault="006C1BFF" w:rsidP="00071AA7">
                  <w:pPr>
                    <w:keepNext/>
                    <w:keepLines/>
                    <w:spacing w:after="0"/>
                    <w:jc w:val="right"/>
                    <w:rPr>
                      <w:color w:val="000000"/>
                      <w:sz w:val="18"/>
                      <w:szCs w:val="18"/>
                    </w:rPr>
                  </w:pPr>
                  <w:r w:rsidRPr="00BD66F7">
                    <w:rPr>
                      <w:color w:val="000000"/>
                      <w:sz w:val="18"/>
                      <w:szCs w:val="18"/>
                    </w:rPr>
                    <w:t>8.2</w:t>
                  </w:r>
                </w:p>
              </w:tc>
              <w:tc>
                <w:tcPr>
                  <w:tcW w:w="1107" w:type="dxa"/>
                  <w:tcBorders>
                    <w:top w:val="single" w:sz="4" w:space="0" w:color="auto"/>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3.9%</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Sony PlayStation 2</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b/>
                      <w:bCs/>
                      <w:color w:val="000000"/>
                      <w:sz w:val="18"/>
                      <w:szCs w:val="18"/>
                    </w:rPr>
                  </w:pPr>
                  <w:r w:rsidRPr="00BD66F7">
                    <w:rPr>
                      <w:b/>
                      <w:bCs/>
                      <w:color w:val="000000"/>
                      <w:sz w:val="18"/>
                      <w:szCs w:val="18"/>
                    </w:rPr>
                    <w:t>128 Bits</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right"/>
                    <w:rPr>
                      <w:b/>
                      <w:bCs/>
                      <w:color w:val="000000"/>
                      <w:sz w:val="18"/>
                      <w:szCs w:val="18"/>
                    </w:rPr>
                  </w:pPr>
                  <w:r w:rsidRPr="00BD66F7">
                    <w:rPr>
                      <w:b/>
                      <w:bCs/>
                      <w:color w:val="000000"/>
                      <w:sz w:val="18"/>
                      <w:szCs w:val="18"/>
                    </w:rPr>
                    <w:t>Oct-00</w:t>
                  </w:r>
                </w:p>
              </w:tc>
              <w:tc>
                <w:tcPr>
                  <w:tcW w:w="1237" w:type="dxa"/>
                  <w:tcBorders>
                    <w:top w:val="nil"/>
                    <w:left w:val="nil"/>
                    <w:bottom w:val="nil"/>
                    <w:right w:val="nil"/>
                  </w:tcBorders>
                  <w:shd w:val="clear" w:color="auto" w:fill="auto"/>
                  <w:noWrap/>
                  <w:vAlign w:val="bottom"/>
                  <w:hideMark/>
                </w:tcPr>
                <w:p w:rsidR="00C15466" w:rsidRPr="00BD66F7" w:rsidRDefault="006C1BFF" w:rsidP="006C1BFF">
                  <w:pPr>
                    <w:keepNext/>
                    <w:keepLines/>
                    <w:spacing w:after="0"/>
                    <w:jc w:val="right"/>
                    <w:rPr>
                      <w:b/>
                      <w:bCs/>
                      <w:color w:val="000000"/>
                      <w:sz w:val="18"/>
                      <w:szCs w:val="18"/>
                    </w:rPr>
                  </w:pPr>
                  <w:r w:rsidRPr="00BD66F7">
                    <w:rPr>
                      <w:b/>
                      <w:bCs/>
                      <w:color w:val="000000"/>
                      <w:sz w:val="18"/>
                      <w:szCs w:val="18"/>
                    </w:rPr>
                    <w:t>153.7</w:t>
                  </w:r>
                </w:p>
              </w:tc>
              <w:tc>
                <w:tcPr>
                  <w:tcW w:w="110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b/>
                      <w:bCs/>
                      <w:color w:val="000000"/>
                      <w:sz w:val="18"/>
                      <w:szCs w:val="18"/>
                    </w:rPr>
                  </w:pPr>
                  <w:r w:rsidRPr="00BD66F7">
                    <w:rPr>
                      <w:b/>
                      <w:bCs/>
                      <w:color w:val="000000"/>
                      <w:sz w:val="18"/>
                      <w:szCs w:val="18"/>
                    </w:rPr>
                    <w:t>73.8%</w:t>
                  </w:r>
                </w:p>
              </w:tc>
            </w:tr>
            <w:tr w:rsidR="007726CD" w:rsidRPr="007726CD" w:rsidTr="00BD66F7">
              <w:trPr>
                <w:trHeight w:val="195"/>
              </w:trPr>
              <w:tc>
                <w:tcPr>
                  <w:tcW w:w="1445"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Nintendo GameCube</w:t>
                  </w:r>
                </w:p>
              </w:tc>
              <w:tc>
                <w:tcPr>
                  <w:tcW w:w="1370" w:type="dxa"/>
                  <w:tcBorders>
                    <w:top w:val="nil"/>
                    <w:left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128 Bits</w:t>
                  </w:r>
                </w:p>
              </w:tc>
              <w:tc>
                <w:tcPr>
                  <w:tcW w:w="1370" w:type="dxa"/>
                  <w:tcBorders>
                    <w:top w:val="nil"/>
                    <w:left w:val="nil"/>
                    <w:right w:val="nil"/>
                  </w:tcBorders>
                  <w:shd w:val="clear" w:color="auto" w:fill="auto"/>
                  <w:noWrap/>
                  <w:vAlign w:val="bottom"/>
                  <w:hideMark/>
                </w:tcPr>
                <w:p w:rsidR="00C15466" w:rsidRPr="00BD66F7" w:rsidRDefault="00D46DF8" w:rsidP="00071AA7">
                  <w:pPr>
                    <w:keepNext/>
                    <w:keepLines/>
                    <w:spacing w:after="0"/>
                    <w:jc w:val="right"/>
                    <w:rPr>
                      <w:color w:val="000000"/>
                      <w:sz w:val="18"/>
                      <w:szCs w:val="18"/>
                    </w:rPr>
                  </w:pPr>
                  <w:r w:rsidRPr="00BD66F7">
                    <w:rPr>
                      <w:color w:val="000000"/>
                      <w:sz w:val="18"/>
                      <w:szCs w:val="18"/>
                    </w:rPr>
                    <w:t>Nov-01</w:t>
                  </w:r>
                </w:p>
              </w:tc>
              <w:tc>
                <w:tcPr>
                  <w:tcW w:w="1237" w:type="dxa"/>
                  <w:tcBorders>
                    <w:top w:val="nil"/>
                    <w:left w:val="nil"/>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21.7</w:t>
                  </w:r>
                </w:p>
              </w:tc>
              <w:tc>
                <w:tcPr>
                  <w:tcW w:w="1107" w:type="dxa"/>
                  <w:tcBorders>
                    <w:top w:val="nil"/>
                    <w:left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10.4%</w:t>
                  </w:r>
                </w:p>
              </w:tc>
            </w:tr>
            <w:tr w:rsidR="007726CD" w:rsidRPr="007726CD" w:rsidTr="00BD66F7">
              <w:trPr>
                <w:trHeight w:val="195"/>
              </w:trPr>
              <w:tc>
                <w:tcPr>
                  <w:tcW w:w="1445"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Microsoft Xbox</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128 Bits</w:t>
                  </w:r>
                </w:p>
              </w:tc>
              <w:tc>
                <w:tcPr>
                  <w:tcW w:w="1370" w:type="dxa"/>
                  <w:tcBorders>
                    <w:top w:val="nil"/>
                    <w:left w:val="nil"/>
                    <w:bottom w:val="single" w:sz="4" w:space="0" w:color="auto"/>
                    <w:right w:val="nil"/>
                  </w:tcBorders>
                  <w:shd w:val="clear" w:color="auto" w:fill="auto"/>
                  <w:noWrap/>
                  <w:vAlign w:val="bottom"/>
                  <w:hideMark/>
                </w:tcPr>
                <w:p w:rsidR="00C15466" w:rsidRPr="00BD66F7" w:rsidRDefault="00D46DF8" w:rsidP="00071AA7">
                  <w:pPr>
                    <w:keepNext/>
                    <w:keepLines/>
                    <w:spacing w:after="0"/>
                    <w:jc w:val="right"/>
                    <w:rPr>
                      <w:color w:val="000000"/>
                      <w:sz w:val="18"/>
                      <w:szCs w:val="18"/>
                    </w:rPr>
                  </w:pPr>
                  <w:r w:rsidRPr="00BD66F7">
                    <w:rPr>
                      <w:color w:val="000000"/>
                      <w:sz w:val="18"/>
                      <w:szCs w:val="18"/>
                    </w:rPr>
                    <w:t>Nov-01</w:t>
                  </w:r>
                </w:p>
              </w:tc>
              <w:tc>
                <w:tcPr>
                  <w:tcW w:w="1237" w:type="dxa"/>
                  <w:tcBorders>
                    <w:top w:val="nil"/>
                    <w:left w:val="nil"/>
                    <w:bottom w:val="single" w:sz="4" w:space="0" w:color="auto"/>
                    <w:right w:val="nil"/>
                  </w:tcBorders>
                  <w:shd w:val="clear" w:color="auto" w:fill="auto"/>
                  <w:noWrap/>
                  <w:vAlign w:val="bottom"/>
                  <w:hideMark/>
                </w:tcPr>
                <w:p w:rsidR="00C15466" w:rsidRPr="00BD66F7" w:rsidRDefault="00C15466" w:rsidP="00071AA7">
                  <w:pPr>
                    <w:keepNext/>
                    <w:keepLines/>
                    <w:spacing w:after="0"/>
                    <w:jc w:val="right"/>
                    <w:rPr>
                      <w:color w:val="000000"/>
                      <w:sz w:val="18"/>
                      <w:szCs w:val="18"/>
                    </w:rPr>
                  </w:pPr>
                  <w:r w:rsidRPr="00BD66F7">
                    <w:rPr>
                      <w:color w:val="000000"/>
                      <w:sz w:val="18"/>
                      <w:szCs w:val="18"/>
                    </w:rPr>
                    <w:t>24</w:t>
                  </w:r>
                  <w:r w:rsidR="006C1BFF" w:rsidRPr="00BD66F7">
                    <w:rPr>
                      <w:color w:val="000000"/>
                      <w:sz w:val="18"/>
                      <w:szCs w:val="18"/>
                    </w:rPr>
                    <w:t>.7</w:t>
                  </w:r>
                </w:p>
              </w:tc>
              <w:tc>
                <w:tcPr>
                  <w:tcW w:w="1107" w:type="dxa"/>
                  <w:tcBorders>
                    <w:top w:val="nil"/>
                    <w:left w:val="nil"/>
                    <w:bottom w:val="single" w:sz="4" w:space="0" w:color="auto"/>
                    <w:right w:val="nil"/>
                  </w:tcBorders>
                  <w:shd w:val="clear" w:color="auto" w:fill="auto"/>
                  <w:noWrap/>
                  <w:vAlign w:val="bottom"/>
                  <w:hideMark/>
                </w:tcPr>
                <w:p w:rsidR="00C15466" w:rsidRPr="00BD66F7" w:rsidRDefault="00C15466" w:rsidP="00F705BB">
                  <w:pPr>
                    <w:keepNext/>
                    <w:keepLines/>
                    <w:spacing w:after="0"/>
                    <w:jc w:val="right"/>
                    <w:rPr>
                      <w:color w:val="000000"/>
                      <w:sz w:val="18"/>
                      <w:szCs w:val="18"/>
                    </w:rPr>
                  </w:pPr>
                  <w:r w:rsidRPr="00BD66F7">
                    <w:rPr>
                      <w:color w:val="000000"/>
                      <w:sz w:val="18"/>
                      <w:szCs w:val="18"/>
                    </w:rPr>
                    <w:t>11.</w:t>
                  </w:r>
                  <w:r w:rsidR="00F705BB" w:rsidRPr="00BD66F7">
                    <w:rPr>
                      <w:color w:val="000000"/>
                      <w:sz w:val="18"/>
                      <w:szCs w:val="18"/>
                    </w:rPr>
                    <w:t>9</w:t>
                  </w:r>
                  <w:r w:rsidRPr="00BD66F7">
                    <w:rPr>
                      <w:color w:val="000000"/>
                      <w:sz w:val="18"/>
                      <w:szCs w:val="18"/>
                    </w:rPr>
                    <w:t>%</w:t>
                  </w:r>
                </w:p>
              </w:tc>
            </w:tr>
            <w:tr w:rsidR="007726CD" w:rsidRPr="007726CD" w:rsidTr="00BD66F7">
              <w:trPr>
                <w:trHeight w:val="195"/>
              </w:trPr>
              <w:tc>
                <w:tcPr>
                  <w:tcW w:w="1445"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Internet Class</w:t>
                  </w:r>
                </w:p>
              </w:tc>
              <w:tc>
                <w:tcPr>
                  <w:tcW w:w="2513"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Microsoft Xbox 360</w:t>
                  </w:r>
                </w:p>
              </w:tc>
              <w:tc>
                <w:tcPr>
                  <w:tcW w:w="1370" w:type="dxa"/>
                  <w:tcBorders>
                    <w:top w:val="single" w:sz="4" w:space="0" w:color="auto"/>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1370" w:type="dxa"/>
                  <w:tcBorders>
                    <w:top w:val="single" w:sz="4" w:space="0" w:color="auto"/>
                    <w:left w:val="nil"/>
                    <w:bottom w:val="nil"/>
                    <w:right w:val="nil"/>
                  </w:tcBorders>
                  <w:shd w:val="clear" w:color="auto" w:fill="auto"/>
                  <w:noWrap/>
                  <w:vAlign w:val="bottom"/>
                  <w:hideMark/>
                </w:tcPr>
                <w:p w:rsidR="00C15466" w:rsidRPr="00BD66F7" w:rsidRDefault="00D46DF8" w:rsidP="00071AA7">
                  <w:pPr>
                    <w:keepNext/>
                    <w:keepLines/>
                    <w:spacing w:after="0"/>
                    <w:jc w:val="right"/>
                    <w:rPr>
                      <w:color w:val="000000"/>
                      <w:sz w:val="18"/>
                      <w:szCs w:val="18"/>
                    </w:rPr>
                  </w:pPr>
                  <w:r w:rsidRPr="00BD66F7">
                    <w:rPr>
                      <w:color w:val="000000"/>
                      <w:sz w:val="18"/>
                      <w:szCs w:val="18"/>
                    </w:rPr>
                    <w:t>Nov-05</w:t>
                  </w:r>
                </w:p>
              </w:tc>
              <w:tc>
                <w:tcPr>
                  <w:tcW w:w="1237" w:type="dxa"/>
                  <w:tcBorders>
                    <w:top w:val="single" w:sz="4" w:space="0" w:color="auto"/>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65.8</w:t>
                  </w:r>
                </w:p>
              </w:tc>
              <w:tc>
                <w:tcPr>
                  <w:tcW w:w="1107" w:type="dxa"/>
                  <w:tcBorders>
                    <w:top w:val="single" w:sz="4" w:space="0" w:color="auto"/>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29.2%</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Sony PlayStation 3</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1370" w:type="dxa"/>
                  <w:tcBorders>
                    <w:top w:val="nil"/>
                    <w:left w:val="nil"/>
                    <w:bottom w:val="nil"/>
                    <w:right w:val="nil"/>
                  </w:tcBorders>
                  <w:shd w:val="clear" w:color="auto" w:fill="auto"/>
                  <w:noWrap/>
                  <w:vAlign w:val="bottom"/>
                  <w:hideMark/>
                </w:tcPr>
                <w:p w:rsidR="00C15466" w:rsidRPr="00BD66F7" w:rsidRDefault="00D46DF8" w:rsidP="00071AA7">
                  <w:pPr>
                    <w:keepNext/>
                    <w:keepLines/>
                    <w:spacing w:after="0"/>
                    <w:jc w:val="right"/>
                    <w:rPr>
                      <w:color w:val="000000"/>
                      <w:sz w:val="18"/>
                      <w:szCs w:val="18"/>
                    </w:rPr>
                  </w:pPr>
                  <w:r w:rsidRPr="00BD66F7">
                    <w:rPr>
                      <w:color w:val="000000"/>
                      <w:sz w:val="18"/>
                      <w:szCs w:val="18"/>
                    </w:rPr>
                    <w:t>Nov-06</w:t>
                  </w:r>
                </w:p>
              </w:tc>
              <w:tc>
                <w:tcPr>
                  <w:tcW w:w="123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63</w:t>
                  </w:r>
                  <w:r w:rsidR="00C15466" w:rsidRPr="00BD66F7">
                    <w:rPr>
                      <w:color w:val="000000"/>
                      <w:sz w:val="18"/>
                      <w:szCs w:val="18"/>
                    </w:rPr>
                    <w:t>.8</w:t>
                  </w:r>
                </w:p>
              </w:tc>
              <w:tc>
                <w:tcPr>
                  <w:tcW w:w="110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28.3%</w:t>
                  </w:r>
                </w:p>
              </w:tc>
            </w:tr>
            <w:tr w:rsidR="007726CD" w:rsidRPr="007726CD" w:rsidTr="00BD66F7">
              <w:trPr>
                <w:trHeight w:val="195"/>
              </w:trPr>
              <w:tc>
                <w:tcPr>
                  <w:tcW w:w="1445"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2513"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r w:rsidRPr="00BD66F7">
                    <w:rPr>
                      <w:color w:val="000000"/>
                      <w:sz w:val="18"/>
                      <w:szCs w:val="18"/>
                    </w:rPr>
                    <w:t>Nintendo Wii</w:t>
                  </w:r>
                </w:p>
              </w:tc>
              <w:tc>
                <w:tcPr>
                  <w:tcW w:w="1370" w:type="dxa"/>
                  <w:tcBorders>
                    <w:top w:val="nil"/>
                    <w:left w:val="nil"/>
                    <w:bottom w:val="nil"/>
                    <w:right w:val="nil"/>
                  </w:tcBorders>
                  <w:shd w:val="clear" w:color="auto" w:fill="auto"/>
                  <w:noWrap/>
                  <w:vAlign w:val="bottom"/>
                  <w:hideMark/>
                </w:tcPr>
                <w:p w:rsidR="00C15466" w:rsidRPr="00BD66F7" w:rsidRDefault="00C15466" w:rsidP="00071AA7">
                  <w:pPr>
                    <w:keepNext/>
                    <w:keepLines/>
                    <w:spacing w:after="0"/>
                    <w:jc w:val="left"/>
                    <w:rPr>
                      <w:color w:val="000000"/>
                      <w:sz w:val="18"/>
                      <w:szCs w:val="18"/>
                    </w:rPr>
                  </w:pPr>
                </w:p>
              </w:tc>
              <w:tc>
                <w:tcPr>
                  <w:tcW w:w="1370" w:type="dxa"/>
                  <w:tcBorders>
                    <w:top w:val="nil"/>
                    <w:left w:val="nil"/>
                    <w:bottom w:val="nil"/>
                    <w:right w:val="nil"/>
                  </w:tcBorders>
                  <w:shd w:val="clear" w:color="auto" w:fill="auto"/>
                  <w:noWrap/>
                  <w:vAlign w:val="bottom"/>
                  <w:hideMark/>
                </w:tcPr>
                <w:p w:rsidR="00C15466" w:rsidRPr="00BD66F7" w:rsidRDefault="00D46DF8" w:rsidP="00071AA7">
                  <w:pPr>
                    <w:keepNext/>
                    <w:keepLines/>
                    <w:spacing w:after="0"/>
                    <w:jc w:val="right"/>
                    <w:rPr>
                      <w:color w:val="000000"/>
                      <w:sz w:val="18"/>
                      <w:szCs w:val="18"/>
                    </w:rPr>
                  </w:pPr>
                  <w:r w:rsidRPr="00BD66F7">
                    <w:rPr>
                      <w:color w:val="000000"/>
                      <w:sz w:val="18"/>
                      <w:szCs w:val="18"/>
                    </w:rPr>
                    <w:t>Nov-06</w:t>
                  </w:r>
                </w:p>
              </w:tc>
              <w:tc>
                <w:tcPr>
                  <w:tcW w:w="123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95.7</w:t>
                  </w:r>
                </w:p>
              </w:tc>
              <w:tc>
                <w:tcPr>
                  <w:tcW w:w="1107" w:type="dxa"/>
                  <w:tcBorders>
                    <w:top w:val="nil"/>
                    <w:left w:val="nil"/>
                    <w:bottom w:val="nil"/>
                    <w:right w:val="nil"/>
                  </w:tcBorders>
                  <w:shd w:val="clear" w:color="auto" w:fill="auto"/>
                  <w:noWrap/>
                  <w:vAlign w:val="bottom"/>
                  <w:hideMark/>
                </w:tcPr>
                <w:p w:rsidR="00C15466" w:rsidRPr="00BD66F7" w:rsidRDefault="00F705BB" w:rsidP="00071AA7">
                  <w:pPr>
                    <w:keepNext/>
                    <w:keepLines/>
                    <w:spacing w:after="0"/>
                    <w:jc w:val="right"/>
                    <w:rPr>
                      <w:color w:val="000000"/>
                      <w:sz w:val="18"/>
                      <w:szCs w:val="18"/>
                    </w:rPr>
                  </w:pPr>
                  <w:r w:rsidRPr="00BD66F7">
                    <w:rPr>
                      <w:color w:val="000000"/>
                      <w:sz w:val="18"/>
                      <w:szCs w:val="18"/>
                    </w:rPr>
                    <w:t>42.5%</w:t>
                  </w:r>
                </w:p>
              </w:tc>
            </w:tr>
          </w:tbl>
          <w:p w:rsidR="003575AD" w:rsidRPr="00326C7F" w:rsidRDefault="003575AD" w:rsidP="00326C7F">
            <w:pPr>
              <w:keepNext/>
              <w:keepLines/>
              <w:jc w:val="center"/>
              <w:rPr>
                <w:sz w:val="20"/>
                <w:szCs w:val="20"/>
              </w:rPr>
            </w:pPr>
          </w:p>
        </w:tc>
      </w:tr>
    </w:tbl>
    <w:p w:rsidR="003575AD" w:rsidRDefault="003575AD" w:rsidP="00730F99">
      <w:pPr>
        <w:spacing w:after="0"/>
        <w:jc w:val="center"/>
      </w:pPr>
    </w:p>
    <w:p w:rsidR="00D620DE" w:rsidRPr="00C57530" w:rsidRDefault="00071AA7" w:rsidP="00965AC6">
      <w:pPr>
        <w:rPr>
          <w:sz w:val="20"/>
          <w:szCs w:val="20"/>
        </w:rPr>
      </w:pPr>
      <w:r w:rsidRPr="00C57530">
        <w:rPr>
          <w:sz w:val="20"/>
          <w:szCs w:val="20"/>
        </w:rPr>
        <w:t xml:space="preserve">This classification scheme is both consistent and easily replicable. </w:t>
      </w:r>
      <w:r w:rsidR="004759B9" w:rsidRPr="00C57530">
        <w:rPr>
          <w:sz w:val="20"/>
          <w:szCs w:val="20"/>
        </w:rPr>
        <w:t xml:space="preserve">Beyond </w:t>
      </w:r>
      <w:r w:rsidRPr="00C57530">
        <w:rPr>
          <w:sz w:val="20"/>
          <w:szCs w:val="20"/>
        </w:rPr>
        <w:t>these desirable measurement characteristics,</w:t>
      </w:r>
      <w:r w:rsidR="004759B9" w:rsidRPr="00C57530">
        <w:rPr>
          <w:sz w:val="20"/>
          <w:szCs w:val="20"/>
        </w:rPr>
        <w:t xml:space="preserve"> however,</w:t>
      </w:r>
      <w:r w:rsidRPr="00C57530">
        <w:rPr>
          <w:sz w:val="20"/>
          <w:szCs w:val="20"/>
        </w:rPr>
        <w:t xml:space="preserve"> it also generates a different set of </w:t>
      </w:r>
      <w:r w:rsidR="004759B9" w:rsidRPr="00C57530">
        <w:rPr>
          <w:sz w:val="20"/>
          <w:szCs w:val="20"/>
        </w:rPr>
        <w:t>dominant consoles (“</w:t>
      </w:r>
      <w:r w:rsidRPr="00C57530">
        <w:rPr>
          <w:sz w:val="20"/>
          <w:szCs w:val="20"/>
        </w:rPr>
        <w:t>winners</w:t>
      </w:r>
      <w:r w:rsidR="004759B9" w:rsidRPr="00C57530">
        <w:rPr>
          <w:sz w:val="20"/>
          <w:szCs w:val="20"/>
        </w:rPr>
        <w:t>”)</w:t>
      </w:r>
      <w:r w:rsidRPr="00C57530">
        <w:rPr>
          <w:sz w:val="20"/>
          <w:szCs w:val="20"/>
        </w:rPr>
        <w:t xml:space="preserve"> than earlier classification systems.  In particular, the results of this </w:t>
      </w:r>
      <w:r w:rsidR="004759B9" w:rsidRPr="00C57530">
        <w:rPr>
          <w:sz w:val="20"/>
          <w:szCs w:val="20"/>
        </w:rPr>
        <w:t xml:space="preserve">improved approach </w:t>
      </w:r>
      <w:r w:rsidRPr="00C57530">
        <w:rPr>
          <w:sz w:val="20"/>
          <w:szCs w:val="20"/>
        </w:rPr>
        <w:t xml:space="preserve">are that a single, winner-take-all console emerges in each class, as highlighted </w:t>
      </w:r>
      <w:r w:rsidR="00D620DE" w:rsidRPr="00C57530">
        <w:rPr>
          <w:sz w:val="20"/>
          <w:szCs w:val="20"/>
        </w:rPr>
        <w:t>by the</w:t>
      </w:r>
      <w:r w:rsidRPr="00C57530">
        <w:rPr>
          <w:sz w:val="20"/>
          <w:szCs w:val="20"/>
        </w:rPr>
        <w:t xml:space="preserve"> bold text in Table 1.  </w:t>
      </w:r>
      <w:r w:rsidR="00D620DE" w:rsidRPr="00C57530">
        <w:rPr>
          <w:sz w:val="20"/>
          <w:szCs w:val="20"/>
        </w:rPr>
        <w:t>This is consistent with much prior research on technological market evolution</w:t>
      </w:r>
      <w:r w:rsidR="00692B8C" w:rsidRPr="00C57530">
        <w:rPr>
          <w:sz w:val="20"/>
          <w:szCs w:val="20"/>
        </w:rPr>
        <w:t xml:space="preserve"> (Utterback 199</w:t>
      </w:r>
      <w:r w:rsidR="00E04CF9" w:rsidRPr="00C57530">
        <w:rPr>
          <w:sz w:val="20"/>
          <w:szCs w:val="20"/>
        </w:rPr>
        <w:t>4;</w:t>
      </w:r>
      <w:r w:rsidR="00692B8C" w:rsidRPr="00C57530">
        <w:rPr>
          <w:sz w:val="20"/>
          <w:szCs w:val="20"/>
        </w:rPr>
        <w:t xml:space="preserve"> Christensen 199</w:t>
      </w:r>
      <w:r w:rsidR="004759B9" w:rsidRPr="00C57530">
        <w:rPr>
          <w:sz w:val="20"/>
          <w:szCs w:val="20"/>
        </w:rPr>
        <w:t>7</w:t>
      </w:r>
      <w:r w:rsidR="00E04CF9" w:rsidRPr="00C57530">
        <w:rPr>
          <w:sz w:val="20"/>
          <w:szCs w:val="20"/>
        </w:rPr>
        <w:t>;</w:t>
      </w:r>
      <w:r w:rsidR="00692B8C" w:rsidRPr="00C57530">
        <w:rPr>
          <w:sz w:val="20"/>
          <w:szCs w:val="20"/>
        </w:rPr>
        <w:t xml:space="preserve"> Henderson and Clark 199</w:t>
      </w:r>
      <w:r w:rsidR="004759B9" w:rsidRPr="00C57530">
        <w:rPr>
          <w:sz w:val="20"/>
          <w:szCs w:val="20"/>
        </w:rPr>
        <w:t>0</w:t>
      </w:r>
      <w:r w:rsidR="00692B8C" w:rsidRPr="00C57530">
        <w:rPr>
          <w:sz w:val="20"/>
          <w:szCs w:val="20"/>
        </w:rPr>
        <w:t>)</w:t>
      </w:r>
      <w:r w:rsidR="00D620DE" w:rsidRPr="00C57530">
        <w:rPr>
          <w:sz w:val="20"/>
          <w:szCs w:val="20"/>
        </w:rPr>
        <w:t xml:space="preserve">. However, it </w:t>
      </w:r>
      <w:r w:rsidR="00E31F15" w:rsidRPr="00C57530">
        <w:rPr>
          <w:sz w:val="20"/>
          <w:szCs w:val="20"/>
        </w:rPr>
        <w:t>also raises a new and potentially</w:t>
      </w:r>
      <w:r w:rsidR="00D620DE" w:rsidRPr="00C57530">
        <w:rPr>
          <w:sz w:val="20"/>
          <w:szCs w:val="20"/>
        </w:rPr>
        <w:t xml:space="preserve"> interesting </w:t>
      </w:r>
      <w:r w:rsidR="00730F99" w:rsidRPr="00C57530">
        <w:rPr>
          <w:sz w:val="20"/>
          <w:szCs w:val="20"/>
        </w:rPr>
        <w:t xml:space="preserve">research </w:t>
      </w:r>
      <w:r w:rsidR="00D620DE" w:rsidRPr="00C57530">
        <w:rPr>
          <w:sz w:val="20"/>
          <w:szCs w:val="20"/>
        </w:rPr>
        <w:t>question</w:t>
      </w:r>
      <w:r w:rsidR="00E31F15" w:rsidRPr="00C57530">
        <w:rPr>
          <w:sz w:val="20"/>
          <w:szCs w:val="20"/>
        </w:rPr>
        <w:t xml:space="preserve"> regarding</w:t>
      </w:r>
      <w:r w:rsidR="00D620DE" w:rsidRPr="00C57530">
        <w:rPr>
          <w:sz w:val="20"/>
          <w:szCs w:val="20"/>
        </w:rPr>
        <w:t xml:space="preserve"> the failure of a single winner to emerge in the latest </w:t>
      </w:r>
      <w:proofErr w:type="gramStart"/>
      <w:r w:rsidR="00D620DE" w:rsidRPr="00C57530">
        <w:rPr>
          <w:sz w:val="20"/>
          <w:szCs w:val="20"/>
        </w:rPr>
        <w:t>class,</w:t>
      </w:r>
      <w:proofErr w:type="gramEnd"/>
      <w:r w:rsidR="00D620DE" w:rsidRPr="00C57530">
        <w:rPr>
          <w:sz w:val="20"/>
          <w:szCs w:val="20"/>
        </w:rPr>
        <w:t xml:space="preserve"> here termed the “Internet Class”.  Is this simply </w:t>
      </w:r>
      <w:r w:rsidR="00D620DE" w:rsidRPr="00C57530">
        <w:rPr>
          <w:sz w:val="20"/>
          <w:szCs w:val="20"/>
        </w:rPr>
        <w:lastRenderedPageBreak/>
        <w:t xml:space="preserve">because insufficient time has elapsed for a single winner to emerge, or does this represent a change in digital goods </w:t>
      </w:r>
      <w:r w:rsidR="00E31F15" w:rsidRPr="00C57530">
        <w:rPr>
          <w:sz w:val="20"/>
          <w:szCs w:val="20"/>
        </w:rPr>
        <w:t>market dynamics</w:t>
      </w:r>
      <w:r w:rsidR="00D620DE" w:rsidRPr="00C57530">
        <w:rPr>
          <w:sz w:val="20"/>
          <w:szCs w:val="20"/>
        </w:rPr>
        <w:t xml:space="preserve"> (Liu </w:t>
      </w:r>
      <w:r w:rsidR="002515CB" w:rsidRPr="00C57530">
        <w:rPr>
          <w:sz w:val="20"/>
          <w:szCs w:val="20"/>
        </w:rPr>
        <w:t>et al</w:t>
      </w:r>
      <w:r w:rsidR="00D620DE" w:rsidRPr="00C57530">
        <w:rPr>
          <w:sz w:val="20"/>
          <w:szCs w:val="20"/>
        </w:rPr>
        <w:t>. 2013</w:t>
      </w:r>
      <w:r w:rsidR="00E31F15" w:rsidRPr="00C57530">
        <w:rPr>
          <w:sz w:val="20"/>
          <w:szCs w:val="20"/>
        </w:rPr>
        <w:t>)?</w:t>
      </w:r>
    </w:p>
    <w:p w:rsidR="006611E8" w:rsidRPr="006611E8" w:rsidRDefault="006611E8" w:rsidP="00F07A67">
      <w:pPr>
        <w:pStyle w:val="Heading1"/>
      </w:pPr>
      <w:r w:rsidRPr="006611E8">
        <w:t>Determining Winners in Video Game Console Markets</w:t>
      </w:r>
    </w:p>
    <w:p w:rsidR="006611E8" w:rsidRPr="005B525D" w:rsidRDefault="0052121D" w:rsidP="006611E8">
      <w:pPr>
        <w:rPr>
          <w:sz w:val="20"/>
          <w:szCs w:val="20"/>
        </w:rPr>
      </w:pPr>
      <w:r w:rsidRPr="005B525D">
        <w:rPr>
          <w:sz w:val="20"/>
          <w:szCs w:val="20"/>
        </w:rPr>
        <w:t xml:space="preserve">In strategic decision-making, winning market share can be seen as a key performance measure.  </w:t>
      </w:r>
      <w:r w:rsidR="00E31F15" w:rsidRPr="005B525D">
        <w:rPr>
          <w:sz w:val="20"/>
          <w:szCs w:val="20"/>
        </w:rPr>
        <w:t xml:space="preserve">With a consistent guide for determining competitive classes for video game consoles, we can now consider factors that influence the outcomes of these markets, for which we </w:t>
      </w:r>
      <w:r w:rsidR="00241726" w:rsidRPr="005B525D">
        <w:rPr>
          <w:sz w:val="20"/>
          <w:szCs w:val="20"/>
        </w:rPr>
        <w:t>use</w:t>
      </w:r>
      <w:r w:rsidR="00E31F15" w:rsidRPr="005B525D">
        <w:rPr>
          <w:sz w:val="20"/>
          <w:szCs w:val="20"/>
        </w:rPr>
        <w:t xml:space="preserve"> the lens of the two-sided market</w:t>
      </w:r>
      <w:r w:rsidR="00241726" w:rsidRPr="005B525D">
        <w:rPr>
          <w:sz w:val="20"/>
          <w:szCs w:val="20"/>
        </w:rPr>
        <w:t xml:space="preserve"> framework</w:t>
      </w:r>
      <w:r w:rsidR="00E31F15" w:rsidRPr="005B525D">
        <w:rPr>
          <w:sz w:val="20"/>
          <w:szCs w:val="20"/>
        </w:rPr>
        <w:t xml:space="preserve">. </w:t>
      </w:r>
      <w:r w:rsidR="006611E8" w:rsidRPr="005B525D">
        <w:rPr>
          <w:sz w:val="20"/>
          <w:szCs w:val="20"/>
        </w:rPr>
        <w:t xml:space="preserve">A </w:t>
      </w:r>
      <w:r w:rsidR="006611E8" w:rsidRPr="005B525D">
        <w:rPr>
          <w:i/>
          <w:sz w:val="20"/>
          <w:szCs w:val="20"/>
        </w:rPr>
        <w:t>two-sided market</w:t>
      </w:r>
      <w:r w:rsidR="006611E8" w:rsidRPr="005B525D">
        <w:rPr>
          <w:sz w:val="20"/>
          <w:szCs w:val="20"/>
        </w:rPr>
        <w:t xml:space="preserve"> is one in which a platform (e.g., the video game console) intermediates between buyers (e.g., video game players) and sellers (e.g., video game producers</w:t>
      </w:r>
      <w:r w:rsidR="009D4EA2" w:rsidRPr="005B525D">
        <w:rPr>
          <w:sz w:val="20"/>
          <w:szCs w:val="20"/>
        </w:rPr>
        <w:t>)</w:t>
      </w:r>
      <w:r w:rsidR="006611E8" w:rsidRPr="005B525D">
        <w:rPr>
          <w:sz w:val="20"/>
          <w:szCs w:val="20"/>
        </w:rPr>
        <w:t xml:space="preserve"> (Rochet and Tirole 2003; Caillaud and Jullien 2003; Armstrong 2006). As video game console markets are a clear example of two-sided market</w:t>
      </w:r>
      <w:r w:rsidR="00317D73">
        <w:rPr>
          <w:sz w:val="20"/>
          <w:szCs w:val="20"/>
        </w:rPr>
        <w:t>s</w:t>
      </w:r>
      <w:r w:rsidR="006611E8" w:rsidRPr="005B525D">
        <w:rPr>
          <w:sz w:val="20"/>
          <w:szCs w:val="20"/>
        </w:rPr>
        <w:t xml:space="preserve"> (e.g., </w:t>
      </w:r>
      <w:r w:rsidR="009D4EA2" w:rsidRPr="005B525D">
        <w:rPr>
          <w:sz w:val="20"/>
          <w:szCs w:val="20"/>
        </w:rPr>
        <w:t>Eisenmann et al</w:t>
      </w:r>
      <w:r w:rsidR="009B39E4" w:rsidRPr="005B525D">
        <w:rPr>
          <w:sz w:val="20"/>
          <w:szCs w:val="20"/>
        </w:rPr>
        <w:t>.</w:t>
      </w:r>
      <w:r w:rsidR="006611E8" w:rsidRPr="005B525D">
        <w:rPr>
          <w:sz w:val="20"/>
          <w:szCs w:val="20"/>
        </w:rPr>
        <w:t xml:space="preserve"> 200</w:t>
      </w:r>
      <w:r w:rsidR="004E520E" w:rsidRPr="005B525D">
        <w:rPr>
          <w:sz w:val="20"/>
          <w:szCs w:val="20"/>
        </w:rPr>
        <w:t>6</w:t>
      </w:r>
      <w:r w:rsidR="00794AAA" w:rsidRPr="005B525D">
        <w:rPr>
          <w:sz w:val="20"/>
          <w:szCs w:val="20"/>
        </w:rPr>
        <w:t>, 2011</w:t>
      </w:r>
      <w:r w:rsidR="004E520E" w:rsidRPr="005B525D">
        <w:rPr>
          <w:sz w:val="20"/>
          <w:szCs w:val="20"/>
        </w:rPr>
        <w:t>; Rochet and Tirole 2006</w:t>
      </w:r>
      <w:r w:rsidR="006611E8" w:rsidRPr="005B525D">
        <w:rPr>
          <w:sz w:val="20"/>
          <w:szCs w:val="20"/>
        </w:rPr>
        <w:t xml:space="preserve">), </w:t>
      </w:r>
      <w:r w:rsidR="00241726" w:rsidRPr="005B525D">
        <w:rPr>
          <w:sz w:val="20"/>
          <w:szCs w:val="20"/>
        </w:rPr>
        <w:t xml:space="preserve">this framework seems </w:t>
      </w:r>
      <w:r w:rsidR="0021791D" w:rsidRPr="005B525D">
        <w:rPr>
          <w:sz w:val="20"/>
          <w:szCs w:val="20"/>
        </w:rPr>
        <w:t>especially appropriate</w:t>
      </w:r>
      <w:r w:rsidR="006611E8" w:rsidRPr="005B525D">
        <w:rPr>
          <w:sz w:val="20"/>
          <w:szCs w:val="20"/>
        </w:rPr>
        <w:t>.</w:t>
      </w:r>
    </w:p>
    <w:p w:rsidR="00CB097A" w:rsidRPr="005B525D" w:rsidRDefault="006611E8" w:rsidP="00CB097A">
      <w:pPr>
        <w:rPr>
          <w:sz w:val="20"/>
          <w:szCs w:val="20"/>
        </w:rPr>
      </w:pPr>
      <w:r w:rsidRPr="005B525D">
        <w:rPr>
          <w:sz w:val="20"/>
          <w:szCs w:val="20"/>
        </w:rPr>
        <w:t xml:space="preserve">Two-sided markets are </w:t>
      </w:r>
      <w:r w:rsidR="004E520E" w:rsidRPr="005B525D">
        <w:rPr>
          <w:sz w:val="20"/>
          <w:szCs w:val="20"/>
        </w:rPr>
        <w:t xml:space="preserve">further </w:t>
      </w:r>
      <w:r w:rsidRPr="005B525D">
        <w:rPr>
          <w:sz w:val="20"/>
          <w:szCs w:val="20"/>
        </w:rPr>
        <w:t xml:space="preserve">typified by the existence of </w:t>
      </w:r>
      <w:r w:rsidRPr="005B525D">
        <w:rPr>
          <w:i/>
          <w:sz w:val="20"/>
          <w:szCs w:val="20"/>
        </w:rPr>
        <w:t>cross-side externalities</w:t>
      </w:r>
      <w:r w:rsidRPr="005B525D">
        <w:rPr>
          <w:sz w:val="20"/>
          <w:szCs w:val="20"/>
        </w:rPr>
        <w:t xml:space="preserve"> (Caillaud and Jullien 2003; </w:t>
      </w:r>
      <w:r w:rsidR="004E520E" w:rsidRPr="005B525D">
        <w:rPr>
          <w:sz w:val="20"/>
          <w:szCs w:val="20"/>
        </w:rPr>
        <w:t xml:space="preserve">Parker and Van Alstyne 2005; </w:t>
      </w:r>
      <w:r w:rsidRPr="005B525D">
        <w:rPr>
          <w:sz w:val="20"/>
          <w:szCs w:val="20"/>
        </w:rPr>
        <w:t>Eisenmann et al. 2006), which are generally positive</w:t>
      </w:r>
      <w:r w:rsidR="004E520E" w:rsidRPr="005B525D">
        <w:rPr>
          <w:sz w:val="20"/>
          <w:szCs w:val="20"/>
        </w:rPr>
        <w:t xml:space="preserve">. In other words, </w:t>
      </w:r>
      <w:r w:rsidR="009D4EA2" w:rsidRPr="005B525D">
        <w:rPr>
          <w:sz w:val="20"/>
          <w:szCs w:val="20"/>
        </w:rPr>
        <w:t>t</w:t>
      </w:r>
      <w:r w:rsidRPr="005B525D">
        <w:rPr>
          <w:sz w:val="20"/>
          <w:szCs w:val="20"/>
        </w:rPr>
        <w:t>he more video game players there are who adopt a given console, the more attractive it becomes for video game manufacturers to produce games for that console</w:t>
      </w:r>
      <w:r w:rsidR="009D4EA2" w:rsidRPr="005B525D">
        <w:rPr>
          <w:sz w:val="20"/>
          <w:szCs w:val="20"/>
        </w:rPr>
        <w:t xml:space="preserve">. </w:t>
      </w:r>
      <w:r w:rsidR="004E520E" w:rsidRPr="005B525D">
        <w:rPr>
          <w:sz w:val="20"/>
          <w:szCs w:val="20"/>
        </w:rPr>
        <w:t>T</w:t>
      </w:r>
      <w:r w:rsidR="009D4EA2" w:rsidRPr="005B525D">
        <w:rPr>
          <w:sz w:val="20"/>
          <w:szCs w:val="20"/>
        </w:rPr>
        <w:t xml:space="preserve">he reverse is also true </w:t>
      </w:r>
      <w:r w:rsidRPr="005B525D">
        <w:rPr>
          <w:sz w:val="20"/>
          <w:szCs w:val="20"/>
        </w:rPr>
        <w:t xml:space="preserve">in the case of video game markets, (more games available makes the platform more attractive for gamers). </w:t>
      </w:r>
      <w:r w:rsidR="007460B6" w:rsidRPr="005B525D">
        <w:rPr>
          <w:i/>
          <w:sz w:val="20"/>
          <w:szCs w:val="20"/>
        </w:rPr>
        <w:t>Same-side externalities</w:t>
      </w:r>
      <w:r w:rsidRPr="005B525D">
        <w:rPr>
          <w:sz w:val="20"/>
          <w:szCs w:val="20"/>
        </w:rPr>
        <w:t xml:space="preserve"> also play a significant role</w:t>
      </w:r>
      <w:r w:rsidR="002763CB" w:rsidRPr="005B525D">
        <w:rPr>
          <w:sz w:val="20"/>
          <w:szCs w:val="20"/>
        </w:rPr>
        <w:t xml:space="preserve"> </w:t>
      </w:r>
      <w:r w:rsidR="009D4EA2" w:rsidRPr="005B525D">
        <w:rPr>
          <w:sz w:val="20"/>
          <w:szCs w:val="20"/>
        </w:rPr>
        <w:t>(Katz &amp; Shapiro 1985, 1986, 1994; Farrell and Saloner 1985; Arthur 1989)</w:t>
      </w:r>
      <w:r w:rsidRPr="005B525D">
        <w:rPr>
          <w:sz w:val="20"/>
          <w:szCs w:val="20"/>
        </w:rPr>
        <w:t xml:space="preserve">. </w:t>
      </w:r>
      <w:proofErr w:type="gramStart"/>
      <w:r w:rsidRPr="005B525D">
        <w:rPr>
          <w:sz w:val="20"/>
          <w:szCs w:val="20"/>
        </w:rPr>
        <w:t xml:space="preserve">The more gamers </w:t>
      </w:r>
      <w:r w:rsidR="0021791D" w:rsidRPr="005B525D">
        <w:rPr>
          <w:sz w:val="20"/>
          <w:szCs w:val="20"/>
        </w:rPr>
        <w:t xml:space="preserve">who </w:t>
      </w:r>
      <w:r w:rsidRPr="005B525D">
        <w:rPr>
          <w:sz w:val="20"/>
          <w:szCs w:val="20"/>
        </w:rPr>
        <w:t>adopt a given console, the more attractive the console becomes to other gamers since they will have more people against whom to play and with whom to trade games.</w:t>
      </w:r>
      <w:proofErr w:type="gramEnd"/>
      <w:r w:rsidRPr="005B525D">
        <w:rPr>
          <w:sz w:val="20"/>
          <w:szCs w:val="20"/>
        </w:rPr>
        <w:t xml:space="preserve"> This may also be true for sellers; while additional game producers on a given console increases the competition among sellers, their presence may also encourage enough additional gamers to adopt the platform that their presence becomes a net positive for other game producers (Parker and Van Alstyne 2005). </w:t>
      </w:r>
      <w:r w:rsidR="00CB097A" w:rsidRPr="005B525D">
        <w:rPr>
          <w:sz w:val="20"/>
          <w:szCs w:val="20"/>
        </w:rPr>
        <w:t>Accordingly, the quality</w:t>
      </w:r>
      <w:r w:rsidR="0020507B" w:rsidRPr="005B525D">
        <w:rPr>
          <w:sz w:val="20"/>
          <w:szCs w:val="20"/>
        </w:rPr>
        <w:t xml:space="preserve">, </w:t>
      </w:r>
      <w:r w:rsidR="00CB097A" w:rsidRPr="005B525D">
        <w:rPr>
          <w:sz w:val="20"/>
          <w:szCs w:val="20"/>
        </w:rPr>
        <w:t>quantity</w:t>
      </w:r>
      <w:r w:rsidR="0020507B" w:rsidRPr="005B525D">
        <w:rPr>
          <w:sz w:val="20"/>
          <w:szCs w:val="20"/>
        </w:rPr>
        <w:t>, and variety</w:t>
      </w:r>
      <w:r w:rsidR="00CB097A" w:rsidRPr="005B525D">
        <w:rPr>
          <w:sz w:val="20"/>
          <w:szCs w:val="20"/>
        </w:rPr>
        <w:t xml:space="preserve"> of available complements can be expected to </w:t>
      </w:r>
      <w:r w:rsidR="004E520E" w:rsidRPr="005B525D">
        <w:rPr>
          <w:sz w:val="20"/>
          <w:szCs w:val="20"/>
        </w:rPr>
        <w:t>significantly influence</w:t>
      </w:r>
      <w:r w:rsidR="00CB097A" w:rsidRPr="005B525D">
        <w:rPr>
          <w:sz w:val="20"/>
          <w:szCs w:val="20"/>
        </w:rPr>
        <w:t xml:space="preserve"> market share (Shapiro and Varian 1999) as can the strength of network effects.  </w:t>
      </w:r>
    </w:p>
    <w:p w:rsidR="006611E8" w:rsidRPr="005B525D" w:rsidRDefault="006611E8" w:rsidP="00E00729">
      <w:pPr>
        <w:rPr>
          <w:sz w:val="20"/>
          <w:szCs w:val="20"/>
        </w:rPr>
      </w:pPr>
      <w:r w:rsidRPr="005B525D">
        <w:rPr>
          <w:i/>
          <w:sz w:val="20"/>
          <w:szCs w:val="20"/>
        </w:rPr>
        <w:t>Pricing</w:t>
      </w:r>
      <w:r w:rsidRPr="005B525D">
        <w:rPr>
          <w:sz w:val="20"/>
          <w:szCs w:val="20"/>
        </w:rPr>
        <w:t xml:space="preserve"> is </w:t>
      </w:r>
      <w:r w:rsidR="002A6AF3" w:rsidRPr="005B525D">
        <w:rPr>
          <w:sz w:val="20"/>
          <w:szCs w:val="20"/>
        </w:rPr>
        <w:t>likewise</w:t>
      </w:r>
      <w:r w:rsidRPr="005B525D">
        <w:rPr>
          <w:sz w:val="20"/>
          <w:szCs w:val="20"/>
        </w:rPr>
        <w:t xml:space="preserve"> a key component of two-sided markets, where platforms use pricing (and subsidies) to encourage both sides to </w:t>
      </w:r>
      <w:r w:rsidR="001D1AA8" w:rsidRPr="005B525D">
        <w:rPr>
          <w:sz w:val="20"/>
          <w:szCs w:val="20"/>
        </w:rPr>
        <w:t>adopt (Rochet and Tirole 2003</w:t>
      </w:r>
      <w:r w:rsidR="00F33A8B" w:rsidRPr="005B525D">
        <w:rPr>
          <w:sz w:val="20"/>
          <w:szCs w:val="20"/>
        </w:rPr>
        <w:t>; Parker and Van Alstyne 2005</w:t>
      </w:r>
      <w:r w:rsidR="001D1AA8" w:rsidRPr="005B525D">
        <w:rPr>
          <w:sz w:val="20"/>
          <w:szCs w:val="20"/>
        </w:rPr>
        <w:t>). In video game markets, console manufacturers have generally subsidized the cost of their consoles, especially in the time immediately following introduction</w:t>
      </w:r>
      <w:r w:rsidR="00531B01" w:rsidRPr="005B525D">
        <w:rPr>
          <w:rStyle w:val="FootnoteReference"/>
          <w:sz w:val="20"/>
          <w:szCs w:val="20"/>
        </w:rPr>
        <w:footnoteReference w:id="5"/>
      </w:r>
      <w:r w:rsidR="004E520E" w:rsidRPr="005B525D">
        <w:rPr>
          <w:sz w:val="20"/>
          <w:szCs w:val="20"/>
        </w:rPr>
        <w:t>.</w:t>
      </w:r>
      <w:r w:rsidR="00DC148C" w:rsidRPr="005B525D">
        <w:rPr>
          <w:sz w:val="20"/>
          <w:szCs w:val="20"/>
        </w:rPr>
        <w:t xml:space="preserve"> Conversely, console manufacturers can use pricing </w:t>
      </w:r>
      <w:r w:rsidR="00386F78" w:rsidRPr="005B525D">
        <w:rPr>
          <w:sz w:val="20"/>
          <w:szCs w:val="20"/>
        </w:rPr>
        <w:t xml:space="preserve">and subsidy </w:t>
      </w:r>
      <w:r w:rsidR="00DC148C" w:rsidRPr="005B525D">
        <w:rPr>
          <w:sz w:val="20"/>
          <w:szCs w:val="20"/>
        </w:rPr>
        <w:t xml:space="preserve">to directly influence game producers as well; a less-expensive (or free) software development kit, lower licensing fees, </w:t>
      </w:r>
      <w:r w:rsidR="00386F78" w:rsidRPr="005B525D">
        <w:rPr>
          <w:sz w:val="20"/>
          <w:szCs w:val="20"/>
        </w:rPr>
        <w:t>or spending more money to develop an easier-to-use architecture</w:t>
      </w:r>
      <w:r w:rsidR="004E520E" w:rsidRPr="005B525D">
        <w:rPr>
          <w:sz w:val="20"/>
          <w:szCs w:val="20"/>
        </w:rPr>
        <w:t xml:space="preserve"> can all be considered forms of subsidy</w:t>
      </w:r>
      <w:r w:rsidR="00386F78" w:rsidRPr="005B525D">
        <w:rPr>
          <w:sz w:val="20"/>
          <w:szCs w:val="20"/>
        </w:rPr>
        <w:t>.</w:t>
      </w:r>
    </w:p>
    <w:p w:rsidR="002A6AF3" w:rsidRPr="005B525D" w:rsidRDefault="00F07A67" w:rsidP="002A6AF3">
      <w:pPr>
        <w:rPr>
          <w:sz w:val="20"/>
          <w:szCs w:val="20"/>
        </w:rPr>
      </w:pPr>
      <w:r w:rsidRPr="005B525D">
        <w:rPr>
          <w:sz w:val="20"/>
          <w:szCs w:val="20"/>
        </w:rPr>
        <w:t xml:space="preserve">Platform owners may also seek to gain advantage over their competitors through </w:t>
      </w:r>
      <w:r w:rsidRPr="005B525D">
        <w:rPr>
          <w:i/>
          <w:sz w:val="20"/>
          <w:szCs w:val="20"/>
        </w:rPr>
        <w:t>differentiation</w:t>
      </w:r>
      <w:r w:rsidRPr="005B525D">
        <w:rPr>
          <w:sz w:val="20"/>
          <w:szCs w:val="20"/>
        </w:rPr>
        <w:t xml:space="preserve">. In the context of video game consoles this differentiation is generally technological (although a unique set of games or a unique set of gamers may also be considered types of differentiation). Such technological differentiation was evident when Nintendo released their Wii console, which included motion-sensing technology initially absent in the other consoles that were available at the time of the Wii’s introduction. </w:t>
      </w:r>
      <w:r w:rsidR="002C5EE5" w:rsidRPr="005B525D">
        <w:rPr>
          <w:sz w:val="20"/>
          <w:szCs w:val="20"/>
        </w:rPr>
        <w:t>When it released the PlayStation 2, Sony differentiated their product by allowing backward compatibility with the original PlayStation, thus making their platform more attractive (Shapiro and Varian 1999).</w:t>
      </w:r>
    </w:p>
    <w:p w:rsidR="00B14A4A" w:rsidRPr="005B525D" w:rsidRDefault="00CB097A" w:rsidP="002A6AF3">
      <w:pPr>
        <w:rPr>
          <w:sz w:val="20"/>
          <w:szCs w:val="20"/>
        </w:rPr>
      </w:pPr>
      <w:r w:rsidRPr="005B525D">
        <w:rPr>
          <w:sz w:val="20"/>
          <w:szCs w:val="20"/>
        </w:rPr>
        <w:t xml:space="preserve">Where multiple platforms are competing (as in video game console markets), both buyers and sellers have an option to either </w:t>
      </w:r>
      <w:r w:rsidRPr="005B525D">
        <w:rPr>
          <w:i/>
          <w:sz w:val="20"/>
          <w:szCs w:val="20"/>
        </w:rPr>
        <w:t>single-home</w:t>
      </w:r>
      <w:r w:rsidRPr="005B525D">
        <w:rPr>
          <w:sz w:val="20"/>
          <w:szCs w:val="20"/>
        </w:rPr>
        <w:t xml:space="preserve">, where a buyer or seller adopts one platform exclusively, or </w:t>
      </w:r>
      <w:r w:rsidRPr="005B525D">
        <w:rPr>
          <w:i/>
          <w:sz w:val="20"/>
          <w:szCs w:val="20"/>
        </w:rPr>
        <w:t>multi-home</w:t>
      </w:r>
      <w:r w:rsidRPr="005B525D">
        <w:rPr>
          <w:sz w:val="20"/>
          <w:szCs w:val="20"/>
        </w:rPr>
        <w:t xml:space="preserve">, where a buyer or seller adopts two or more platforms (Armstrong 2006; Armstrong and Wright 2007). </w:t>
      </w:r>
      <w:r w:rsidR="0015259D" w:rsidRPr="005B525D">
        <w:rPr>
          <w:sz w:val="20"/>
          <w:szCs w:val="20"/>
        </w:rPr>
        <w:t xml:space="preserve">It is clearly possible for consumers to own both an Xbox 360 and a PlayStation 3 and for a video game producer to release a given game for one or multiple systems. For console makers, single-homing among games (i.e., a game being released exclusively for one console) has been an important means of creating complement-based differentiation. Further, console makers </w:t>
      </w:r>
      <w:r w:rsidR="001131B5" w:rsidRPr="005B525D">
        <w:rPr>
          <w:sz w:val="20"/>
          <w:szCs w:val="20"/>
        </w:rPr>
        <w:t xml:space="preserve">can </w:t>
      </w:r>
      <w:r w:rsidR="0015259D" w:rsidRPr="005B525D">
        <w:rPr>
          <w:sz w:val="20"/>
          <w:szCs w:val="20"/>
        </w:rPr>
        <w:t>opt to create their own content, another means of creating exclusive complements</w:t>
      </w:r>
      <w:r w:rsidR="00023908" w:rsidRPr="005B525D">
        <w:rPr>
          <w:sz w:val="20"/>
          <w:szCs w:val="20"/>
        </w:rPr>
        <w:t xml:space="preserve"> (Derdenger 2011)</w:t>
      </w:r>
      <w:r w:rsidR="0021791D" w:rsidRPr="005B525D">
        <w:rPr>
          <w:rStyle w:val="FootnoteReference"/>
          <w:sz w:val="20"/>
          <w:szCs w:val="20"/>
        </w:rPr>
        <w:footnoteReference w:id="6"/>
      </w:r>
      <w:r w:rsidR="0015259D" w:rsidRPr="005B525D">
        <w:rPr>
          <w:sz w:val="20"/>
          <w:szCs w:val="20"/>
        </w:rPr>
        <w:t xml:space="preserve">. </w:t>
      </w:r>
    </w:p>
    <w:p w:rsidR="0015259D" w:rsidRPr="005B525D" w:rsidRDefault="002C5EE5" w:rsidP="002A6AF3">
      <w:pPr>
        <w:rPr>
          <w:sz w:val="20"/>
          <w:szCs w:val="20"/>
        </w:rPr>
      </w:pPr>
      <w:r w:rsidRPr="005B525D">
        <w:rPr>
          <w:sz w:val="20"/>
          <w:szCs w:val="20"/>
        </w:rPr>
        <w:lastRenderedPageBreak/>
        <w:t xml:space="preserve">This homing behavior (and, thus, market outcomes) can </w:t>
      </w:r>
      <w:r w:rsidR="002763CB" w:rsidRPr="005B525D">
        <w:rPr>
          <w:sz w:val="20"/>
          <w:szCs w:val="20"/>
        </w:rPr>
        <w:t xml:space="preserve">be </w:t>
      </w:r>
      <w:r w:rsidRPr="005B525D">
        <w:rPr>
          <w:sz w:val="20"/>
          <w:szCs w:val="20"/>
        </w:rPr>
        <w:t xml:space="preserve">further influenced by </w:t>
      </w:r>
      <w:r w:rsidRPr="005B525D">
        <w:rPr>
          <w:i/>
          <w:sz w:val="20"/>
          <w:szCs w:val="20"/>
        </w:rPr>
        <w:t>interoperability</w:t>
      </w:r>
      <w:r w:rsidRPr="005B525D">
        <w:rPr>
          <w:sz w:val="20"/>
          <w:szCs w:val="20"/>
        </w:rPr>
        <w:t>, the ability to use the same content on multiple devices. Where interoperability is possible users can opt to adopt whichever platform is most convenient or offers the most desirable set of features without regard for content availability (Liu et al. 201</w:t>
      </w:r>
      <w:r w:rsidR="002763CB" w:rsidRPr="005B525D">
        <w:rPr>
          <w:sz w:val="20"/>
          <w:szCs w:val="20"/>
        </w:rPr>
        <w:t>2</w:t>
      </w:r>
      <w:r w:rsidRPr="005B525D">
        <w:rPr>
          <w:sz w:val="20"/>
          <w:szCs w:val="20"/>
        </w:rPr>
        <w:t xml:space="preserve">). </w:t>
      </w:r>
      <w:r w:rsidR="004B5767" w:rsidRPr="005B525D">
        <w:rPr>
          <w:sz w:val="20"/>
          <w:szCs w:val="20"/>
        </w:rPr>
        <w:t>A form of this</w:t>
      </w:r>
      <w:r w:rsidRPr="005B525D">
        <w:rPr>
          <w:sz w:val="20"/>
          <w:szCs w:val="20"/>
        </w:rPr>
        <w:t xml:space="preserve"> was seen in the video game console industry with the release of the Colecovision console, which </w:t>
      </w:r>
      <w:r w:rsidR="00F922BA" w:rsidRPr="005B525D">
        <w:rPr>
          <w:sz w:val="20"/>
          <w:szCs w:val="20"/>
        </w:rPr>
        <w:t xml:space="preserve">could be made </w:t>
      </w:r>
      <w:r w:rsidRPr="005B525D">
        <w:rPr>
          <w:sz w:val="20"/>
          <w:szCs w:val="20"/>
        </w:rPr>
        <w:t>compatible</w:t>
      </w:r>
      <w:r w:rsidR="004B5767" w:rsidRPr="005B525D">
        <w:rPr>
          <w:sz w:val="20"/>
          <w:szCs w:val="20"/>
        </w:rPr>
        <w:t xml:space="preserve"> with Atari’s 2600 console</w:t>
      </w:r>
      <w:r w:rsidR="00F922BA" w:rsidRPr="005B525D">
        <w:rPr>
          <w:sz w:val="20"/>
          <w:szCs w:val="20"/>
        </w:rPr>
        <w:t xml:space="preserve"> through an adapter (Gallagher and Park 2002)</w:t>
      </w:r>
      <w:r w:rsidR="004B5767" w:rsidRPr="005B525D">
        <w:rPr>
          <w:sz w:val="20"/>
          <w:szCs w:val="20"/>
        </w:rPr>
        <w:t>.</w:t>
      </w:r>
    </w:p>
    <w:p w:rsidR="004B5767" w:rsidRPr="005B525D" w:rsidRDefault="002763CB" w:rsidP="002A6AF3">
      <w:pPr>
        <w:rPr>
          <w:sz w:val="20"/>
          <w:szCs w:val="20"/>
        </w:rPr>
      </w:pPr>
      <w:r w:rsidRPr="005B525D">
        <w:rPr>
          <w:i/>
          <w:sz w:val="20"/>
          <w:szCs w:val="20"/>
        </w:rPr>
        <w:t>S</w:t>
      </w:r>
      <w:r w:rsidR="004B5767" w:rsidRPr="005B525D">
        <w:rPr>
          <w:i/>
          <w:sz w:val="20"/>
          <w:szCs w:val="20"/>
        </w:rPr>
        <w:t xml:space="preserve">witching costs </w:t>
      </w:r>
      <w:r w:rsidR="004B5767" w:rsidRPr="005B525D">
        <w:rPr>
          <w:sz w:val="20"/>
          <w:szCs w:val="20"/>
        </w:rPr>
        <w:t xml:space="preserve">can, if high </w:t>
      </w:r>
      <w:proofErr w:type="gramStart"/>
      <w:r w:rsidR="004B5767" w:rsidRPr="005B525D">
        <w:rPr>
          <w:sz w:val="20"/>
          <w:szCs w:val="20"/>
        </w:rPr>
        <w:t>enough,</w:t>
      </w:r>
      <w:proofErr w:type="gramEnd"/>
      <w:r w:rsidR="004B5767" w:rsidRPr="005B525D">
        <w:rPr>
          <w:sz w:val="20"/>
          <w:szCs w:val="20"/>
        </w:rPr>
        <w:t xml:space="preserve"> discourage buyers or sellers from multi-homing, thus giving greater advantage to the platform with which they single-home. </w:t>
      </w:r>
      <w:r w:rsidRPr="005B525D">
        <w:rPr>
          <w:sz w:val="20"/>
          <w:szCs w:val="20"/>
        </w:rPr>
        <w:t xml:space="preserve">For example, </w:t>
      </w:r>
      <w:proofErr w:type="gramStart"/>
      <w:r w:rsidRPr="005B525D">
        <w:rPr>
          <w:sz w:val="20"/>
          <w:szCs w:val="20"/>
        </w:rPr>
        <w:t>c</w:t>
      </w:r>
      <w:r w:rsidR="004B5767" w:rsidRPr="005B525D">
        <w:rPr>
          <w:sz w:val="20"/>
          <w:szCs w:val="20"/>
        </w:rPr>
        <w:t>ontrollers,</w:t>
      </w:r>
      <w:proofErr w:type="gramEnd"/>
      <w:r w:rsidR="004B5767" w:rsidRPr="005B525D">
        <w:rPr>
          <w:sz w:val="20"/>
          <w:szCs w:val="20"/>
        </w:rPr>
        <w:t xml:space="preserve"> downloaded content, </w:t>
      </w:r>
      <w:r w:rsidRPr="005B525D">
        <w:rPr>
          <w:sz w:val="20"/>
          <w:szCs w:val="20"/>
        </w:rPr>
        <w:t xml:space="preserve">and </w:t>
      </w:r>
      <w:r w:rsidR="004B5767" w:rsidRPr="005B525D">
        <w:rPr>
          <w:sz w:val="20"/>
          <w:szCs w:val="20"/>
        </w:rPr>
        <w:t>personalized settings and achievements have all been used in the video game console market in order to dissuade users from switching to alternate platforms</w:t>
      </w:r>
      <w:r w:rsidR="006F3212" w:rsidRPr="005B525D">
        <w:rPr>
          <w:sz w:val="20"/>
          <w:szCs w:val="20"/>
        </w:rPr>
        <w:t xml:space="preserve"> (Chakravorti 2004)</w:t>
      </w:r>
      <w:r w:rsidR="004B5767" w:rsidRPr="005B525D">
        <w:rPr>
          <w:sz w:val="20"/>
          <w:szCs w:val="20"/>
        </w:rPr>
        <w:t>. A gamer with a reputable gamer tag on Xbox Live, a Kinect adapter, and a large library of games is less likely to abandon the Xbox for the PlayStation 3 or Wii, since doing so would require significant cost</w:t>
      </w:r>
      <w:r w:rsidR="00CF2C96" w:rsidRPr="005B525D">
        <w:rPr>
          <w:sz w:val="20"/>
          <w:szCs w:val="20"/>
        </w:rPr>
        <w:t xml:space="preserve"> (not least the cost of the console)</w:t>
      </w:r>
      <w:r w:rsidR="004B5767" w:rsidRPr="005B525D">
        <w:rPr>
          <w:sz w:val="20"/>
          <w:szCs w:val="20"/>
        </w:rPr>
        <w:t xml:space="preserve"> in order to attain the utility derived from </w:t>
      </w:r>
      <w:r w:rsidR="00CF2C96" w:rsidRPr="005B525D">
        <w:rPr>
          <w:sz w:val="20"/>
          <w:szCs w:val="20"/>
        </w:rPr>
        <w:t>the already-adopted Xbox</w:t>
      </w:r>
      <w:r w:rsidR="004B5767" w:rsidRPr="005B525D">
        <w:rPr>
          <w:sz w:val="20"/>
          <w:szCs w:val="20"/>
        </w:rPr>
        <w:t xml:space="preserve">. </w:t>
      </w:r>
    </w:p>
    <w:p w:rsidR="00386F78" w:rsidRPr="005B525D" w:rsidRDefault="00FA667C" w:rsidP="00386F78">
      <w:pPr>
        <w:rPr>
          <w:sz w:val="20"/>
          <w:szCs w:val="20"/>
        </w:rPr>
      </w:pPr>
      <w:r w:rsidRPr="005B525D">
        <w:rPr>
          <w:sz w:val="20"/>
          <w:szCs w:val="20"/>
        </w:rPr>
        <w:t>Two-sided market outcomes are also</w:t>
      </w:r>
      <w:r w:rsidR="002763CB" w:rsidRPr="005B525D">
        <w:rPr>
          <w:sz w:val="20"/>
          <w:szCs w:val="20"/>
        </w:rPr>
        <w:t>,</w:t>
      </w:r>
      <w:r w:rsidRPr="005B525D">
        <w:rPr>
          <w:sz w:val="20"/>
          <w:szCs w:val="20"/>
        </w:rPr>
        <w:t xml:space="preserve"> in part</w:t>
      </w:r>
      <w:r w:rsidR="002763CB" w:rsidRPr="005B525D">
        <w:rPr>
          <w:sz w:val="20"/>
          <w:szCs w:val="20"/>
        </w:rPr>
        <w:t>,</w:t>
      </w:r>
      <w:r w:rsidRPr="005B525D">
        <w:rPr>
          <w:sz w:val="20"/>
          <w:szCs w:val="20"/>
        </w:rPr>
        <w:t xml:space="preserve"> determined by the homogeneity of buyers and sellers (Caillau</w:t>
      </w:r>
      <w:r w:rsidR="002B5E2B" w:rsidRPr="005B525D">
        <w:rPr>
          <w:sz w:val="20"/>
          <w:szCs w:val="20"/>
        </w:rPr>
        <w:t>d and Julien 2003, 2006)</w:t>
      </w:r>
      <w:r w:rsidRPr="005B525D">
        <w:rPr>
          <w:sz w:val="20"/>
          <w:szCs w:val="20"/>
        </w:rPr>
        <w:t xml:space="preserve">. In the video game context, seller goods (the video games themselves) tend to be heterogeneous; while there may be soccer games released by two different manufacturers, even these tend to </w:t>
      </w:r>
      <w:r w:rsidR="00031346" w:rsidRPr="005B525D">
        <w:rPr>
          <w:sz w:val="20"/>
          <w:szCs w:val="20"/>
        </w:rPr>
        <w:t xml:space="preserve">differ </w:t>
      </w:r>
      <w:r w:rsidRPr="005B525D">
        <w:rPr>
          <w:sz w:val="20"/>
          <w:szCs w:val="20"/>
        </w:rPr>
        <w:t>significantly</w:t>
      </w:r>
      <w:r w:rsidR="00031346" w:rsidRPr="005B525D">
        <w:rPr>
          <w:sz w:val="20"/>
          <w:szCs w:val="20"/>
        </w:rPr>
        <w:t xml:space="preserve"> </w:t>
      </w:r>
      <w:r w:rsidRPr="005B525D">
        <w:rPr>
          <w:sz w:val="20"/>
          <w:szCs w:val="20"/>
        </w:rPr>
        <w:t xml:space="preserve">in terms of graphical presentation, control schemes, and game play variety.  </w:t>
      </w:r>
      <w:r w:rsidR="002B5E2B" w:rsidRPr="005B525D">
        <w:rPr>
          <w:sz w:val="20"/>
          <w:szCs w:val="20"/>
        </w:rPr>
        <w:t xml:space="preserve">Homogeneity among buyers, however, may be more influential. </w:t>
      </w:r>
      <w:r w:rsidR="00031346" w:rsidRPr="005B525D">
        <w:rPr>
          <w:sz w:val="20"/>
          <w:szCs w:val="20"/>
        </w:rPr>
        <w:t>For instance, the popularity of the Nintendo Wii at its initial launch was considered in part due to its ability to appeal to a new segment of gamers (Enderle 2007)</w:t>
      </w:r>
      <w:r w:rsidR="002B5E2B" w:rsidRPr="005B525D">
        <w:rPr>
          <w:sz w:val="20"/>
          <w:szCs w:val="20"/>
        </w:rPr>
        <w:t xml:space="preserve">; if not for heterogeneity, there would be no new </w:t>
      </w:r>
      <w:r w:rsidR="00031346" w:rsidRPr="005B525D">
        <w:rPr>
          <w:sz w:val="20"/>
          <w:szCs w:val="20"/>
        </w:rPr>
        <w:t>segment</w:t>
      </w:r>
      <w:r w:rsidR="002B5E2B" w:rsidRPr="005B525D">
        <w:rPr>
          <w:sz w:val="20"/>
          <w:szCs w:val="20"/>
        </w:rPr>
        <w:t>.</w:t>
      </w:r>
    </w:p>
    <w:p w:rsidR="0081167F" w:rsidRPr="004714D8" w:rsidRDefault="0081167F" w:rsidP="00386F78">
      <w:pPr>
        <w:rPr>
          <w:sz w:val="20"/>
          <w:szCs w:val="20"/>
        </w:rPr>
      </w:pPr>
      <w:r w:rsidRPr="004714D8">
        <w:rPr>
          <w:sz w:val="20"/>
          <w:szCs w:val="20"/>
        </w:rPr>
        <w:t xml:space="preserve">The above factors form a foundation for inquiry into the emergence of certain consoles as winners of their respective classes. </w:t>
      </w:r>
      <w:r w:rsidR="007C6FE9" w:rsidRPr="004714D8">
        <w:rPr>
          <w:sz w:val="20"/>
          <w:szCs w:val="20"/>
        </w:rPr>
        <w:t xml:space="preserve">While some of these </w:t>
      </w:r>
      <w:r w:rsidR="003C6E1C" w:rsidRPr="004714D8">
        <w:rPr>
          <w:sz w:val="20"/>
          <w:szCs w:val="20"/>
        </w:rPr>
        <w:t xml:space="preserve">topics </w:t>
      </w:r>
      <w:r w:rsidR="007C6FE9" w:rsidRPr="004714D8">
        <w:rPr>
          <w:sz w:val="20"/>
          <w:szCs w:val="20"/>
        </w:rPr>
        <w:t xml:space="preserve">have been credibly examined in the existing literature, </w:t>
      </w:r>
      <w:r w:rsidRPr="004714D8">
        <w:rPr>
          <w:sz w:val="20"/>
          <w:szCs w:val="20"/>
        </w:rPr>
        <w:t xml:space="preserve">we conducted a </w:t>
      </w:r>
      <w:r w:rsidR="007C6FE9" w:rsidRPr="004714D8">
        <w:rPr>
          <w:sz w:val="20"/>
          <w:szCs w:val="20"/>
        </w:rPr>
        <w:t xml:space="preserve">thorough review of relevant studies (see Table 2) </w:t>
      </w:r>
      <w:r w:rsidRPr="004714D8">
        <w:rPr>
          <w:sz w:val="20"/>
          <w:szCs w:val="20"/>
        </w:rPr>
        <w:t>to discover where gaps may exist</w:t>
      </w:r>
      <w:r w:rsidR="008543F9" w:rsidRPr="004714D8">
        <w:rPr>
          <w:sz w:val="20"/>
          <w:szCs w:val="20"/>
        </w:rPr>
        <w:t xml:space="preserve"> and discover which potential drivers of class dominance may yet require research</w:t>
      </w:r>
      <w:r w:rsidRPr="004714D8">
        <w:rPr>
          <w:sz w:val="20"/>
          <w:szCs w:val="20"/>
        </w:rPr>
        <w:t xml:space="preserve">. We generated this table by </w:t>
      </w:r>
      <w:r w:rsidR="0021791D" w:rsidRPr="004714D8">
        <w:rPr>
          <w:sz w:val="20"/>
          <w:szCs w:val="20"/>
        </w:rPr>
        <w:t>conducting a</w:t>
      </w:r>
      <w:r w:rsidR="004759B9" w:rsidRPr="004714D8">
        <w:rPr>
          <w:sz w:val="20"/>
          <w:szCs w:val="20"/>
        </w:rPr>
        <w:t xml:space="preserve"> comprehensive literature review </w:t>
      </w:r>
      <w:r w:rsidRPr="004714D8">
        <w:rPr>
          <w:sz w:val="20"/>
          <w:szCs w:val="20"/>
        </w:rPr>
        <w:t>that</w:t>
      </w:r>
      <w:r w:rsidR="004759B9" w:rsidRPr="004714D8">
        <w:rPr>
          <w:sz w:val="20"/>
          <w:szCs w:val="20"/>
        </w:rPr>
        <w:t xml:space="preserve"> included working papers as well as research published in academic journals.  </w:t>
      </w:r>
      <w:r w:rsidR="00F922BA" w:rsidRPr="004714D8">
        <w:rPr>
          <w:sz w:val="20"/>
          <w:szCs w:val="20"/>
        </w:rPr>
        <w:t xml:space="preserve">In the review we noted </w:t>
      </w:r>
      <w:r w:rsidRPr="004714D8">
        <w:rPr>
          <w:sz w:val="20"/>
          <w:szCs w:val="20"/>
        </w:rPr>
        <w:t>which</w:t>
      </w:r>
      <w:r w:rsidR="00F922BA" w:rsidRPr="004714D8">
        <w:rPr>
          <w:sz w:val="20"/>
          <w:szCs w:val="20"/>
        </w:rPr>
        <w:t xml:space="preserve"> dependent variables were used and how factors influencing these variables were measured or conceptualized</w:t>
      </w:r>
      <w:r w:rsidR="00C847B5">
        <w:rPr>
          <w:sz w:val="20"/>
          <w:szCs w:val="20"/>
        </w:rPr>
        <w:t xml:space="preserve">.  A key finding is that the Table 2 matrix is very sparse; a significant set of potential explanatory variables have not been tested in prior research.  </w:t>
      </w:r>
    </w:p>
    <w:p w:rsidR="007C6FE9" w:rsidRPr="005B525D" w:rsidRDefault="00116000" w:rsidP="00386F78">
      <w:pPr>
        <w:rPr>
          <w:sz w:val="20"/>
          <w:szCs w:val="20"/>
        </w:rPr>
      </w:pPr>
      <w:r w:rsidRPr="004714D8">
        <w:rPr>
          <w:sz w:val="20"/>
          <w:szCs w:val="20"/>
        </w:rPr>
        <w:t>Analysis of th</w:t>
      </w:r>
      <w:r w:rsidR="008543F9" w:rsidRPr="004714D8">
        <w:rPr>
          <w:sz w:val="20"/>
          <w:szCs w:val="20"/>
        </w:rPr>
        <w:t>ese</w:t>
      </w:r>
      <w:r w:rsidRPr="004714D8">
        <w:rPr>
          <w:sz w:val="20"/>
          <w:szCs w:val="20"/>
        </w:rPr>
        <w:t xml:space="preserve"> data </w:t>
      </w:r>
      <w:r w:rsidR="00914E80" w:rsidRPr="004714D8">
        <w:rPr>
          <w:sz w:val="20"/>
          <w:szCs w:val="20"/>
        </w:rPr>
        <w:t xml:space="preserve">reveals that factors such as console pricing, game availability, and installed base network effects have been </w:t>
      </w:r>
      <w:r w:rsidR="008844BC" w:rsidRPr="004714D8">
        <w:rPr>
          <w:sz w:val="20"/>
          <w:szCs w:val="20"/>
        </w:rPr>
        <w:t>suggested as factors</w:t>
      </w:r>
      <w:r w:rsidR="00914E80" w:rsidRPr="004714D8">
        <w:rPr>
          <w:sz w:val="20"/>
          <w:szCs w:val="20"/>
        </w:rPr>
        <w:t xml:space="preserve">. We find that </w:t>
      </w:r>
      <w:r w:rsidR="00012580" w:rsidRPr="004714D8">
        <w:rPr>
          <w:sz w:val="20"/>
          <w:szCs w:val="20"/>
        </w:rPr>
        <w:t>relatively little empirical work has been done. Further, potentially important factors</w:t>
      </w:r>
      <w:r w:rsidR="008844BC" w:rsidRPr="004714D8">
        <w:rPr>
          <w:sz w:val="20"/>
          <w:szCs w:val="20"/>
        </w:rPr>
        <w:t>,</w:t>
      </w:r>
      <w:r w:rsidR="00012580" w:rsidRPr="004714D8">
        <w:rPr>
          <w:sz w:val="20"/>
          <w:szCs w:val="20"/>
        </w:rPr>
        <w:t xml:space="preserve"> such as network strength, seller-side pricing decisions, </w:t>
      </w:r>
      <w:r w:rsidR="006F3212" w:rsidRPr="004714D8">
        <w:rPr>
          <w:sz w:val="20"/>
          <w:szCs w:val="20"/>
        </w:rPr>
        <w:t xml:space="preserve">interoperability, </w:t>
      </w:r>
      <w:r w:rsidR="00012580" w:rsidRPr="004714D8">
        <w:rPr>
          <w:sz w:val="20"/>
          <w:szCs w:val="20"/>
        </w:rPr>
        <w:t>differentiating technology, and consumer homing behavior</w:t>
      </w:r>
      <w:r w:rsidR="008844BC" w:rsidRPr="004714D8">
        <w:rPr>
          <w:sz w:val="20"/>
          <w:szCs w:val="20"/>
        </w:rPr>
        <w:t>,</w:t>
      </w:r>
      <w:r w:rsidR="00012580" w:rsidRPr="004714D8">
        <w:rPr>
          <w:sz w:val="20"/>
          <w:szCs w:val="20"/>
        </w:rPr>
        <w:t xml:space="preserve"> have been left largely </w:t>
      </w:r>
      <w:r w:rsidR="008844BC" w:rsidRPr="004714D8">
        <w:rPr>
          <w:sz w:val="20"/>
          <w:szCs w:val="20"/>
        </w:rPr>
        <w:t>uninvestigated</w:t>
      </w:r>
      <w:r w:rsidR="00012580" w:rsidRPr="004714D8">
        <w:rPr>
          <w:sz w:val="20"/>
          <w:szCs w:val="20"/>
        </w:rPr>
        <w:t>. These factors may yet prove</w:t>
      </w:r>
      <w:r w:rsidR="000C6098" w:rsidRPr="004714D8">
        <w:rPr>
          <w:sz w:val="20"/>
          <w:szCs w:val="20"/>
        </w:rPr>
        <w:t xml:space="preserve"> important drivers in </w:t>
      </w:r>
      <w:r w:rsidR="00012580" w:rsidRPr="004714D8">
        <w:rPr>
          <w:sz w:val="20"/>
          <w:szCs w:val="20"/>
        </w:rPr>
        <w:t>the identification of class winners</w:t>
      </w:r>
      <w:r w:rsidR="000C6098" w:rsidRPr="004714D8">
        <w:rPr>
          <w:sz w:val="20"/>
          <w:szCs w:val="20"/>
        </w:rPr>
        <w:t>. A</w:t>
      </w:r>
      <w:r w:rsidR="00012580" w:rsidRPr="004714D8">
        <w:rPr>
          <w:sz w:val="20"/>
          <w:szCs w:val="20"/>
        </w:rPr>
        <w:t xml:space="preserve">s such, future research </w:t>
      </w:r>
      <w:r w:rsidR="008844BC" w:rsidRPr="004714D8">
        <w:rPr>
          <w:sz w:val="20"/>
          <w:szCs w:val="20"/>
        </w:rPr>
        <w:t>is</w:t>
      </w:r>
      <w:r w:rsidR="00012580" w:rsidRPr="004714D8">
        <w:rPr>
          <w:sz w:val="20"/>
          <w:szCs w:val="20"/>
        </w:rPr>
        <w:t xml:space="preserve"> directed at these factors.</w:t>
      </w:r>
    </w:p>
    <w:p w:rsidR="00326C7F" w:rsidRPr="005B525D" w:rsidRDefault="00326C7F" w:rsidP="00326C7F">
      <w:pPr>
        <w:rPr>
          <w:b/>
          <w:sz w:val="26"/>
          <w:szCs w:val="26"/>
        </w:rPr>
      </w:pPr>
      <w:r w:rsidRPr="005B525D">
        <w:rPr>
          <w:b/>
          <w:sz w:val="26"/>
          <w:szCs w:val="26"/>
        </w:rPr>
        <w:t>Conclusion</w:t>
      </w:r>
    </w:p>
    <w:p w:rsidR="00326C7F" w:rsidRPr="005B525D" w:rsidRDefault="00C85B5B" w:rsidP="00C85B5B">
      <w:pPr>
        <w:rPr>
          <w:sz w:val="20"/>
          <w:szCs w:val="20"/>
        </w:rPr>
      </w:pPr>
      <w:r w:rsidRPr="005B525D">
        <w:rPr>
          <w:sz w:val="20"/>
          <w:szCs w:val="20"/>
        </w:rPr>
        <w:t xml:space="preserve">The video game console industry provides a good exemplar of competitive performance in a digital goods market. As such, and given the successive classes of competitions in the industry, it is a useful laboratory for exploring related issues. </w:t>
      </w:r>
      <w:r w:rsidR="00326C7F" w:rsidRPr="005B525D">
        <w:rPr>
          <w:sz w:val="20"/>
          <w:szCs w:val="20"/>
        </w:rPr>
        <w:t xml:space="preserve">Through our analysis we found that prior literature is limited in two ways. First, the separation of consoles into discrete competitions is necessary to identify the </w:t>
      </w:r>
      <w:r w:rsidR="00317D73">
        <w:rPr>
          <w:sz w:val="20"/>
          <w:szCs w:val="20"/>
        </w:rPr>
        <w:t>winners</w:t>
      </w:r>
      <w:r w:rsidR="00326C7F" w:rsidRPr="005B525D">
        <w:rPr>
          <w:sz w:val="20"/>
          <w:szCs w:val="20"/>
        </w:rPr>
        <w:t xml:space="preserve">. However, discrepancies </w:t>
      </w:r>
      <w:r w:rsidR="00317D73">
        <w:rPr>
          <w:sz w:val="20"/>
          <w:szCs w:val="20"/>
        </w:rPr>
        <w:t>in these classification schemes</w:t>
      </w:r>
      <w:r w:rsidR="00326C7F" w:rsidRPr="005B525D">
        <w:rPr>
          <w:sz w:val="20"/>
          <w:szCs w:val="20"/>
        </w:rPr>
        <w:t xml:space="preserve"> necessitate the creation of the new, more consistent scheme presented here. This new scheme, in addition to being a superior measurement approach, is in part validated by its illumination of a set of results that are consistent with established theory in this area.</w:t>
      </w:r>
    </w:p>
    <w:p w:rsidR="00326C7F" w:rsidRPr="005B525D" w:rsidRDefault="00326C7F" w:rsidP="00326C7F">
      <w:pPr>
        <w:rPr>
          <w:sz w:val="20"/>
          <w:szCs w:val="20"/>
        </w:rPr>
      </w:pPr>
      <w:r w:rsidRPr="005B525D">
        <w:rPr>
          <w:sz w:val="20"/>
          <w:szCs w:val="20"/>
        </w:rPr>
        <w:t>Second, prior research has left significant gaps</w:t>
      </w:r>
      <w:r w:rsidR="00317D73">
        <w:rPr>
          <w:sz w:val="20"/>
          <w:szCs w:val="20"/>
        </w:rPr>
        <w:t xml:space="preserve">, as evidenced by the sparseness of the Table 2 matrix. Theory suggests that there are multiple additional </w:t>
      </w:r>
      <w:r w:rsidRPr="005B525D">
        <w:rPr>
          <w:sz w:val="20"/>
          <w:szCs w:val="20"/>
        </w:rPr>
        <w:t xml:space="preserve">factors that may significantly influence the emergence of class winners that </w:t>
      </w:r>
      <w:r w:rsidR="00C847B5">
        <w:rPr>
          <w:sz w:val="20"/>
          <w:szCs w:val="20"/>
        </w:rPr>
        <w:t>require</w:t>
      </w:r>
      <w:r w:rsidR="00C847B5" w:rsidRPr="005B525D">
        <w:rPr>
          <w:sz w:val="20"/>
          <w:szCs w:val="20"/>
        </w:rPr>
        <w:t xml:space="preserve"> </w:t>
      </w:r>
      <w:r w:rsidRPr="005B525D">
        <w:rPr>
          <w:sz w:val="20"/>
          <w:szCs w:val="20"/>
        </w:rPr>
        <w:t>investigation. We discovered some of these factors (e.g., differentiating technology, seller-side pricing and subsidy decisions) by appraising past research through the lens of two-sided market</w:t>
      </w:r>
      <w:r w:rsidR="00C847B5">
        <w:rPr>
          <w:sz w:val="20"/>
          <w:szCs w:val="20"/>
        </w:rPr>
        <w:t>s</w:t>
      </w:r>
      <w:r w:rsidRPr="005B525D">
        <w:rPr>
          <w:sz w:val="20"/>
          <w:szCs w:val="20"/>
        </w:rPr>
        <w:t xml:space="preserve">. </w:t>
      </w:r>
      <w:r w:rsidR="00C847B5">
        <w:rPr>
          <w:sz w:val="20"/>
          <w:szCs w:val="20"/>
        </w:rPr>
        <w:t>Future research is directed at modeling these factors in light of the longitudinal data.  Of particular additional interest is an assessment of</w:t>
      </w:r>
      <w:r w:rsidRPr="005B525D">
        <w:rPr>
          <w:sz w:val="20"/>
          <w:szCs w:val="20"/>
        </w:rPr>
        <w:t xml:space="preserve"> whether </w:t>
      </w:r>
      <w:r w:rsidR="00317D73">
        <w:rPr>
          <w:sz w:val="20"/>
          <w:szCs w:val="20"/>
        </w:rPr>
        <w:t xml:space="preserve">a </w:t>
      </w:r>
      <w:r w:rsidRPr="005B525D">
        <w:rPr>
          <w:sz w:val="20"/>
          <w:szCs w:val="20"/>
        </w:rPr>
        <w:t>single dominant platform is likely to emerge in the current Internet Class of consoles</w:t>
      </w:r>
      <w:r w:rsidR="00317D73">
        <w:rPr>
          <w:sz w:val="20"/>
          <w:szCs w:val="20"/>
        </w:rPr>
        <w:t>,</w:t>
      </w:r>
      <w:r w:rsidRPr="005B525D">
        <w:rPr>
          <w:sz w:val="20"/>
          <w:szCs w:val="20"/>
        </w:rPr>
        <w:t xml:space="preserve"> or if </w:t>
      </w:r>
      <w:proofErr w:type="gramStart"/>
      <w:r w:rsidRPr="005B525D">
        <w:rPr>
          <w:sz w:val="20"/>
          <w:szCs w:val="20"/>
        </w:rPr>
        <w:t>a paradigm shift</w:t>
      </w:r>
      <w:proofErr w:type="gramEnd"/>
      <w:r w:rsidRPr="005B525D">
        <w:rPr>
          <w:sz w:val="20"/>
          <w:szCs w:val="20"/>
        </w:rPr>
        <w:t xml:space="preserve"> away from </w:t>
      </w:r>
      <w:r w:rsidR="00C847B5">
        <w:rPr>
          <w:sz w:val="20"/>
          <w:szCs w:val="20"/>
        </w:rPr>
        <w:t xml:space="preserve">a </w:t>
      </w:r>
      <w:r w:rsidRPr="005B525D">
        <w:rPr>
          <w:sz w:val="20"/>
          <w:szCs w:val="20"/>
        </w:rPr>
        <w:t>winner-take-all result has occurred.</w:t>
      </w:r>
    </w:p>
    <w:p w:rsidR="00326C7F" w:rsidRPr="005B525D" w:rsidRDefault="00326C7F" w:rsidP="00386F78">
      <w:pPr>
        <w:rPr>
          <w:sz w:val="20"/>
          <w:szCs w:val="20"/>
        </w:rPr>
      </w:pPr>
    </w:p>
    <w:p w:rsidR="00F41839" w:rsidRDefault="00F41839" w:rsidP="00705249">
      <w:pPr>
        <w:rPr>
          <w:b/>
        </w:rPr>
        <w:sectPr w:rsidR="00F41839" w:rsidSect="00E222B6">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pPr>
    </w:p>
    <w:tbl>
      <w:tblPr>
        <w:tblW w:w="0" w:type="auto"/>
        <w:jc w:val="center"/>
        <w:tblInd w:w="-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6"/>
      </w:tblGrid>
      <w:tr w:rsidR="00F41839" w:rsidTr="00326C7F">
        <w:trPr>
          <w:jc w:val="center"/>
        </w:trPr>
        <w:tc>
          <w:tcPr>
            <w:tcW w:w="10134" w:type="dxa"/>
            <w:shd w:val="clear" w:color="auto" w:fill="auto"/>
          </w:tcPr>
          <w:p w:rsidR="00F41839" w:rsidRPr="00326C7F" w:rsidRDefault="00C8006B" w:rsidP="00326C7F">
            <w:pPr>
              <w:spacing w:after="0"/>
              <w:jc w:val="center"/>
              <w:rPr>
                <w:b/>
                <w:i/>
              </w:rPr>
            </w:pPr>
            <w:r w:rsidRPr="00326C7F">
              <w:rPr>
                <w:b/>
              </w:rPr>
              <w:lastRenderedPageBreak/>
              <w:t>Table 2. Video Game Console Markets Literature</w:t>
            </w:r>
          </w:p>
        </w:tc>
      </w:tr>
      <w:tr w:rsidR="00F41839" w:rsidTr="00326C7F">
        <w:trPr>
          <w:jc w:val="center"/>
        </w:trPr>
        <w:tc>
          <w:tcPr>
            <w:tcW w:w="10134" w:type="dxa"/>
            <w:shd w:val="clear" w:color="auto" w:fill="auto"/>
          </w:tcPr>
          <w:p w:rsidR="00F41839" w:rsidRDefault="00066D4B" w:rsidP="00326C7F">
            <w:pPr>
              <w:jc w:val="center"/>
            </w:pPr>
            <w:r>
              <w:rPr>
                <w:noProof/>
              </w:rPr>
              <w:drawing>
                <wp:inline distT="0" distB="0" distL="0" distR="0">
                  <wp:extent cx="7500620" cy="5477510"/>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7500620" cy="5477510"/>
                          </a:xfrm>
                          <a:prstGeom prst="rect">
                            <a:avLst/>
                          </a:prstGeom>
                          <a:noFill/>
                          <a:ln w="9525">
                            <a:noFill/>
                            <a:miter lim="800000"/>
                            <a:headEnd/>
                            <a:tailEnd/>
                          </a:ln>
                        </pic:spPr>
                      </pic:pic>
                    </a:graphicData>
                  </a:graphic>
                </wp:inline>
              </w:drawing>
            </w:r>
          </w:p>
        </w:tc>
      </w:tr>
    </w:tbl>
    <w:p w:rsidR="00F41839" w:rsidRDefault="00F41839" w:rsidP="009B39E4">
      <w:pPr>
        <w:jc w:val="center"/>
        <w:sectPr w:rsidR="00F41839" w:rsidSect="007726CD">
          <w:footerReference w:type="first" r:id="rId16"/>
          <w:pgSz w:w="15840" w:h="12240" w:orient="landscape"/>
          <w:pgMar w:top="1440" w:right="1440" w:bottom="1440" w:left="1440" w:header="720" w:footer="720" w:gutter="0"/>
          <w:cols w:space="720"/>
          <w:titlePg/>
          <w:docGrid w:linePitch="360"/>
        </w:sectPr>
      </w:pPr>
    </w:p>
    <w:p w:rsidR="007633E9" w:rsidRDefault="00223017" w:rsidP="009B39E4">
      <w:pPr>
        <w:jc w:val="center"/>
        <w:rPr>
          <w:b/>
          <w:sz w:val="26"/>
          <w:szCs w:val="26"/>
        </w:rPr>
      </w:pPr>
      <w:r w:rsidRPr="00554EF1">
        <w:rPr>
          <w:b/>
          <w:sz w:val="26"/>
          <w:szCs w:val="26"/>
        </w:rPr>
        <w:lastRenderedPageBreak/>
        <w:t>References</w:t>
      </w:r>
    </w:p>
    <w:p w:rsidR="00AA7654" w:rsidRPr="006F3212" w:rsidRDefault="00C8006B" w:rsidP="00250752">
      <w:pPr>
        <w:pStyle w:val="References"/>
        <w:rPr>
          <w:sz w:val="20"/>
          <w:szCs w:val="20"/>
        </w:rPr>
      </w:pPr>
      <w:r w:rsidRPr="00C8006B">
        <w:rPr>
          <w:sz w:val="20"/>
          <w:szCs w:val="20"/>
        </w:rPr>
        <w:t xml:space="preserve">Armstrong, M. 2006. </w:t>
      </w:r>
      <w:proofErr w:type="gramStart"/>
      <w:r w:rsidRPr="00C8006B">
        <w:rPr>
          <w:sz w:val="20"/>
          <w:szCs w:val="20"/>
        </w:rPr>
        <w:t>"Competition in two-sided markets".</w:t>
      </w:r>
      <w:proofErr w:type="gramEnd"/>
      <w:r w:rsidRPr="00C8006B">
        <w:rPr>
          <w:sz w:val="20"/>
          <w:szCs w:val="20"/>
        </w:rPr>
        <w:t xml:space="preserve"> </w:t>
      </w:r>
      <w:r w:rsidRPr="00C8006B">
        <w:rPr>
          <w:i/>
          <w:iCs/>
          <w:sz w:val="20"/>
          <w:szCs w:val="20"/>
        </w:rPr>
        <w:t>RAND Journal of Economics</w:t>
      </w:r>
      <w:r w:rsidRPr="00C8006B">
        <w:rPr>
          <w:sz w:val="20"/>
          <w:szCs w:val="20"/>
        </w:rPr>
        <w:t xml:space="preserve"> (37:3), pp. 668-691.</w:t>
      </w:r>
    </w:p>
    <w:p w:rsidR="00CB097A" w:rsidRPr="006F3212" w:rsidRDefault="00C8006B" w:rsidP="00250752">
      <w:pPr>
        <w:pStyle w:val="References"/>
        <w:rPr>
          <w:sz w:val="20"/>
          <w:szCs w:val="20"/>
        </w:rPr>
      </w:pPr>
      <w:proofErr w:type="gramStart"/>
      <w:r w:rsidRPr="00C8006B">
        <w:rPr>
          <w:sz w:val="20"/>
          <w:szCs w:val="20"/>
        </w:rPr>
        <w:t>Armstrong, M. and Wright, J. 2007.</w:t>
      </w:r>
      <w:proofErr w:type="gramEnd"/>
      <w:r w:rsidRPr="00C8006B">
        <w:rPr>
          <w:sz w:val="20"/>
          <w:szCs w:val="20"/>
        </w:rPr>
        <w:t xml:space="preserve"> </w:t>
      </w:r>
      <w:proofErr w:type="gramStart"/>
      <w:r w:rsidRPr="00C8006B">
        <w:rPr>
          <w:sz w:val="20"/>
          <w:szCs w:val="20"/>
        </w:rPr>
        <w:t>"Two-sided Markets, Competitive Bottlenecks and Exclusive Contracts".</w:t>
      </w:r>
      <w:proofErr w:type="gramEnd"/>
      <w:r w:rsidRPr="00C8006B">
        <w:rPr>
          <w:sz w:val="20"/>
          <w:szCs w:val="20"/>
        </w:rPr>
        <w:t xml:space="preserve"> </w:t>
      </w:r>
      <w:r w:rsidRPr="00C8006B">
        <w:rPr>
          <w:i/>
          <w:iCs/>
          <w:sz w:val="20"/>
          <w:szCs w:val="20"/>
        </w:rPr>
        <w:t>Economic Theory</w:t>
      </w:r>
      <w:r w:rsidRPr="00C8006B">
        <w:rPr>
          <w:sz w:val="20"/>
          <w:szCs w:val="20"/>
        </w:rPr>
        <w:t xml:space="preserve"> (32:2), pp. 353-380.</w:t>
      </w:r>
    </w:p>
    <w:p w:rsidR="00082EE0" w:rsidRPr="006F3212" w:rsidRDefault="00C8006B" w:rsidP="00082EE0">
      <w:pPr>
        <w:pStyle w:val="References"/>
        <w:rPr>
          <w:sz w:val="20"/>
          <w:szCs w:val="20"/>
        </w:rPr>
      </w:pPr>
      <w:r w:rsidRPr="00C8006B">
        <w:rPr>
          <w:sz w:val="20"/>
          <w:szCs w:val="20"/>
        </w:rPr>
        <w:t xml:space="preserve">Arthur, W. B. 1989. </w:t>
      </w:r>
      <w:proofErr w:type="gramStart"/>
      <w:r w:rsidRPr="00C8006B">
        <w:rPr>
          <w:sz w:val="20"/>
          <w:szCs w:val="20"/>
        </w:rPr>
        <w:t>"Competing Technologies, Increasing Returns, and Lock</w:t>
      </w:r>
      <w:r w:rsidRPr="00C8006B">
        <w:rPr>
          <w:rFonts w:ascii="Palatino Linotype" w:hAnsi="Palatino Linotype" w:cs="Palatino Linotype"/>
          <w:sz w:val="20"/>
          <w:szCs w:val="20"/>
        </w:rPr>
        <w:t>‐</w:t>
      </w:r>
      <w:r w:rsidRPr="00C8006B">
        <w:rPr>
          <w:sz w:val="20"/>
          <w:szCs w:val="20"/>
        </w:rPr>
        <w:t>In by Historical Events."</w:t>
      </w:r>
      <w:proofErr w:type="gramEnd"/>
      <w:r w:rsidRPr="00C8006B">
        <w:rPr>
          <w:sz w:val="20"/>
          <w:szCs w:val="20"/>
        </w:rPr>
        <w:t xml:space="preserve"> </w:t>
      </w:r>
      <w:proofErr w:type="gramStart"/>
      <w:r w:rsidRPr="00C8006B">
        <w:rPr>
          <w:i/>
          <w:sz w:val="20"/>
          <w:szCs w:val="20"/>
        </w:rPr>
        <w:t xml:space="preserve">The Economic Journal </w:t>
      </w:r>
      <w:r w:rsidRPr="00C8006B">
        <w:rPr>
          <w:sz w:val="20"/>
          <w:szCs w:val="20"/>
        </w:rPr>
        <w:t>(99:394), pp. 116</w:t>
      </w:r>
      <w:r w:rsidRPr="00C8006B">
        <w:rPr>
          <w:rFonts w:ascii="Palatino Linotype" w:hAnsi="Palatino Linotype" w:cs="Palatino Linotype"/>
          <w:sz w:val="20"/>
          <w:szCs w:val="20"/>
        </w:rPr>
        <w:t>‐</w:t>
      </w:r>
      <w:r w:rsidRPr="00C8006B">
        <w:rPr>
          <w:sz w:val="20"/>
          <w:szCs w:val="20"/>
        </w:rPr>
        <w:t>131.</w:t>
      </w:r>
      <w:proofErr w:type="gramEnd"/>
    </w:p>
    <w:p w:rsidR="005B525D" w:rsidRDefault="00C8006B" w:rsidP="00250752">
      <w:pPr>
        <w:pStyle w:val="References"/>
        <w:rPr>
          <w:sz w:val="20"/>
          <w:szCs w:val="20"/>
        </w:rPr>
      </w:pPr>
      <w:r w:rsidRPr="00C8006B">
        <w:rPr>
          <w:sz w:val="20"/>
          <w:szCs w:val="20"/>
        </w:rPr>
        <w:t xml:space="preserve">Bass, D. and Thaw, J. 2005. "Sony's PlayStation May Lose Sales to Microsoft's Xbox Console". </w:t>
      </w:r>
      <w:proofErr w:type="gramStart"/>
      <w:r w:rsidRPr="00C8006B">
        <w:rPr>
          <w:i/>
          <w:iCs/>
          <w:sz w:val="20"/>
          <w:szCs w:val="20"/>
        </w:rPr>
        <w:t>Bloomberg.</w:t>
      </w:r>
      <w:proofErr w:type="gramEnd"/>
      <w:r w:rsidRPr="00C8006B">
        <w:rPr>
          <w:i/>
          <w:iCs/>
          <w:sz w:val="20"/>
          <w:szCs w:val="20"/>
        </w:rPr>
        <w:t xml:space="preserve"> </w:t>
      </w:r>
      <w:r w:rsidRPr="00C8006B">
        <w:rPr>
          <w:sz w:val="20"/>
          <w:szCs w:val="20"/>
        </w:rPr>
        <w:t>Retrieved April 30 from</w:t>
      </w:r>
      <w:r w:rsidR="005B525D">
        <w:rPr>
          <w:sz w:val="20"/>
          <w:szCs w:val="20"/>
        </w:rPr>
        <w:t xml:space="preserve"> </w:t>
      </w:r>
      <w:hyperlink r:id="rId17" w:history="1">
        <w:r w:rsidR="005B525D" w:rsidRPr="00DD358F">
          <w:rPr>
            <w:rStyle w:val="Hyperlink"/>
            <w:color w:val="000000"/>
            <w:sz w:val="20"/>
            <w:szCs w:val="20"/>
            <w:u w:val="none"/>
          </w:rPr>
          <w:t>http://www.bloomberg.com/apps/news?%20pid=newsarchive</w:t>
        </w:r>
      </w:hyperlink>
      <w:r w:rsidR="005B525D" w:rsidRPr="00BD66F7">
        <w:rPr>
          <w:sz w:val="20"/>
          <w:szCs w:val="20"/>
        </w:rPr>
        <w:t xml:space="preserve"> &amp;%20sid=aeC3OGwd5BI4.</w:t>
      </w:r>
    </w:p>
    <w:p w:rsidR="00AA7654" w:rsidRPr="006F3212" w:rsidRDefault="00C8006B" w:rsidP="00250752">
      <w:pPr>
        <w:pStyle w:val="References"/>
        <w:rPr>
          <w:sz w:val="20"/>
          <w:szCs w:val="20"/>
        </w:rPr>
      </w:pPr>
      <w:proofErr w:type="gramStart"/>
      <w:r w:rsidRPr="00C8006B">
        <w:rPr>
          <w:sz w:val="20"/>
          <w:szCs w:val="20"/>
        </w:rPr>
        <w:t>Caillaud, B. and Jullien, B. 2003.</w:t>
      </w:r>
      <w:proofErr w:type="gramEnd"/>
      <w:r w:rsidRPr="00C8006B">
        <w:rPr>
          <w:sz w:val="20"/>
          <w:szCs w:val="20"/>
        </w:rPr>
        <w:t xml:space="preserve"> "Chicken &amp; egg: competition among intermediation service providers". </w:t>
      </w:r>
      <w:r w:rsidRPr="00C8006B">
        <w:rPr>
          <w:i/>
          <w:iCs/>
          <w:sz w:val="20"/>
          <w:szCs w:val="20"/>
        </w:rPr>
        <w:t>RAND Journal of Economics</w:t>
      </w:r>
      <w:r w:rsidRPr="00C8006B">
        <w:rPr>
          <w:sz w:val="20"/>
          <w:szCs w:val="20"/>
        </w:rPr>
        <w:t xml:space="preserve"> (34:2), pp. 309-328.</w:t>
      </w:r>
    </w:p>
    <w:p w:rsidR="006F3212" w:rsidRPr="006F3212" w:rsidRDefault="00C8006B" w:rsidP="00250752">
      <w:pPr>
        <w:pStyle w:val="References"/>
        <w:rPr>
          <w:sz w:val="20"/>
          <w:szCs w:val="20"/>
        </w:rPr>
      </w:pPr>
      <w:r w:rsidRPr="00C8006B">
        <w:rPr>
          <w:sz w:val="20"/>
          <w:szCs w:val="20"/>
        </w:rPr>
        <w:t xml:space="preserve">Chakravorti, S. 2004. </w:t>
      </w:r>
      <w:proofErr w:type="gramStart"/>
      <w:r w:rsidRPr="00C8006B">
        <w:rPr>
          <w:sz w:val="20"/>
          <w:szCs w:val="20"/>
        </w:rPr>
        <w:t>"The new rules for bringing innovations to market".</w:t>
      </w:r>
      <w:proofErr w:type="gramEnd"/>
      <w:r w:rsidRPr="00C8006B">
        <w:rPr>
          <w:sz w:val="20"/>
          <w:szCs w:val="20"/>
        </w:rPr>
        <w:t xml:space="preserve"> </w:t>
      </w:r>
      <w:r w:rsidRPr="00C8006B">
        <w:rPr>
          <w:i/>
          <w:iCs/>
          <w:sz w:val="20"/>
          <w:szCs w:val="20"/>
        </w:rPr>
        <w:t>Harvard Business Review</w:t>
      </w:r>
      <w:r w:rsidRPr="00C8006B">
        <w:rPr>
          <w:sz w:val="20"/>
          <w:szCs w:val="20"/>
        </w:rPr>
        <w:t xml:space="preserve"> (82:3), pp. 59-67.</w:t>
      </w:r>
    </w:p>
    <w:p w:rsidR="005251FB" w:rsidRPr="006F3212" w:rsidRDefault="00C8006B" w:rsidP="00250752">
      <w:pPr>
        <w:pStyle w:val="References"/>
        <w:rPr>
          <w:sz w:val="20"/>
          <w:szCs w:val="20"/>
        </w:rPr>
      </w:pPr>
      <w:proofErr w:type="gramStart"/>
      <w:r w:rsidRPr="00C8006B">
        <w:rPr>
          <w:sz w:val="20"/>
          <w:szCs w:val="20"/>
        </w:rPr>
        <w:t>Chintagunta, P. K., Nair, H. S. and Sukumar, R. 2009.</w:t>
      </w:r>
      <w:proofErr w:type="gramEnd"/>
      <w:r w:rsidRPr="00C8006B">
        <w:rPr>
          <w:sz w:val="20"/>
          <w:szCs w:val="20"/>
        </w:rPr>
        <w:t xml:space="preserve"> "Measuring marketing-mix effects in the 32/64 bit video-game console market". </w:t>
      </w:r>
      <w:r w:rsidRPr="00C8006B">
        <w:rPr>
          <w:i/>
          <w:iCs/>
          <w:sz w:val="20"/>
          <w:szCs w:val="20"/>
        </w:rPr>
        <w:t>Journal of Applied Econometrics</w:t>
      </w:r>
      <w:r w:rsidRPr="00C8006B">
        <w:rPr>
          <w:sz w:val="20"/>
          <w:szCs w:val="20"/>
        </w:rPr>
        <w:t xml:space="preserve"> (24:3), pp. 421-445.</w:t>
      </w:r>
    </w:p>
    <w:p w:rsidR="00223017" w:rsidRPr="006F3212" w:rsidRDefault="00C8006B" w:rsidP="00250752">
      <w:pPr>
        <w:pStyle w:val="References"/>
        <w:rPr>
          <w:sz w:val="20"/>
          <w:szCs w:val="20"/>
        </w:rPr>
      </w:pPr>
      <w:proofErr w:type="gramStart"/>
      <w:r w:rsidRPr="00C8006B">
        <w:rPr>
          <w:sz w:val="20"/>
          <w:szCs w:val="20"/>
        </w:rPr>
        <w:t>Christensen, C. M. 1993.</w:t>
      </w:r>
      <w:proofErr w:type="gramEnd"/>
      <w:r w:rsidRPr="00C8006B">
        <w:rPr>
          <w:sz w:val="20"/>
          <w:szCs w:val="20"/>
        </w:rPr>
        <w:t xml:space="preserve"> "The Rigid Disk Drive Industry: A History of Commercial and Technological Turbulence." </w:t>
      </w:r>
      <w:r w:rsidRPr="00C8006B">
        <w:rPr>
          <w:i/>
          <w:sz w:val="20"/>
          <w:szCs w:val="20"/>
        </w:rPr>
        <w:t xml:space="preserve">The Business History Review </w:t>
      </w:r>
      <w:r w:rsidRPr="00C8006B">
        <w:rPr>
          <w:sz w:val="20"/>
          <w:szCs w:val="20"/>
        </w:rPr>
        <w:t>(67:4), pp. 531-588.</w:t>
      </w:r>
    </w:p>
    <w:p w:rsidR="00223017" w:rsidRPr="006F3212" w:rsidRDefault="00C8006B" w:rsidP="00250752">
      <w:pPr>
        <w:pStyle w:val="References"/>
        <w:rPr>
          <w:sz w:val="20"/>
          <w:szCs w:val="20"/>
        </w:rPr>
      </w:pPr>
      <w:proofErr w:type="gramStart"/>
      <w:r w:rsidRPr="00C8006B">
        <w:rPr>
          <w:sz w:val="20"/>
          <w:szCs w:val="20"/>
        </w:rPr>
        <w:t>Christensen, C. M. 1997.</w:t>
      </w:r>
      <w:proofErr w:type="gramEnd"/>
      <w:r w:rsidRPr="00C8006B">
        <w:rPr>
          <w:sz w:val="20"/>
          <w:szCs w:val="20"/>
        </w:rPr>
        <w:t xml:space="preserve"> </w:t>
      </w:r>
      <w:proofErr w:type="gramStart"/>
      <w:r w:rsidRPr="00C8006B">
        <w:rPr>
          <w:i/>
          <w:sz w:val="20"/>
          <w:szCs w:val="20"/>
        </w:rPr>
        <w:t>The Innovator's Dilemma.</w:t>
      </w:r>
      <w:proofErr w:type="gramEnd"/>
      <w:r w:rsidRPr="00C8006B">
        <w:rPr>
          <w:sz w:val="20"/>
          <w:szCs w:val="20"/>
        </w:rPr>
        <w:t xml:space="preserve"> New York, Harper Collins.</w:t>
      </w:r>
    </w:p>
    <w:p w:rsidR="009D0A1B" w:rsidRPr="006F3212" w:rsidRDefault="00C8006B" w:rsidP="00250752">
      <w:pPr>
        <w:pStyle w:val="References"/>
        <w:rPr>
          <w:sz w:val="20"/>
          <w:szCs w:val="20"/>
        </w:rPr>
      </w:pPr>
      <w:r w:rsidRPr="00C8006B">
        <w:rPr>
          <w:sz w:val="20"/>
          <w:szCs w:val="20"/>
        </w:rPr>
        <w:t xml:space="preserve">Clements, M. T. and Ohashi, H. 2005. "Indirect Network Effects and the Product Cycle: Video Games in the U.S., 1994-2002". </w:t>
      </w:r>
      <w:r w:rsidRPr="00C8006B">
        <w:rPr>
          <w:i/>
          <w:iCs/>
          <w:sz w:val="20"/>
          <w:szCs w:val="20"/>
        </w:rPr>
        <w:t>The Journal of Industrial Economics</w:t>
      </w:r>
      <w:r w:rsidRPr="00C8006B">
        <w:rPr>
          <w:sz w:val="20"/>
          <w:szCs w:val="20"/>
        </w:rPr>
        <w:t xml:space="preserve"> (53:4), pp. 515-542.</w:t>
      </w:r>
    </w:p>
    <w:p w:rsidR="005251FB" w:rsidRPr="006F3212" w:rsidRDefault="00C8006B" w:rsidP="00250752">
      <w:pPr>
        <w:pStyle w:val="References"/>
        <w:rPr>
          <w:sz w:val="20"/>
          <w:szCs w:val="20"/>
        </w:rPr>
      </w:pPr>
      <w:r w:rsidRPr="00C8006B">
        <w:rPr>
          <w:sz w:val="20"/>
          <w:szCs w:val="20"/>
        </w:rPr>
        <w:t xml:space="preserve">Corts, K. S. and Lederman, M. 2009. "Software exclusivity and the scope of indirect network effects in the U.S. home video game market". </w:t>
      </w:r>
      <w:r w:rsidRPr="00C8006B">
        <w:rPr>
          <w:i/>
          <w:iCs/>
          <w:sz w:val="20"/>
          <w:szCs w:val="20"/>
        </w:rPr>
        <w:t>International Journal of Industrial Organization</w:t>
      </w:r>
      <w:r w:rsidRPr="00C8006B">
        <w:rPr>
          <w:sz w:val="20"/>
          <w:szCs w:val="20"/>
        </w:rPr>
        <w:t xml:space="preserve"> (27:2), pp. 121-136.</w:t>
      </w:r>
    </w:p>
    <w:p w:rsidR="00400BBD" w:rsidRPr="006F3212" w:rsidRDefault="00C8006B" w:rsidP="00250752">
      <w:pPr>
        <w:pStyle w:val="References"/>
        <w:rPr>
          <w:sz w:val="20"/>
          <w:szCs w:val="20"/>
        </w:rPr>
      </w:pPr>
      <w:r w:rsidRPr="00C8006B">
        <w:rPr>
          <w:sz w:val="20"/>
          <w:szCs w:val="20"/>
        </w:rPr>
        <w:t xml:space="preserve">Derdenger, T. 2011. "Technological Tying and the Intensity of Competition: An Empirical Analysis of the Video Game Industry". </w:t>
      </w:r>
      <w:proofErr w:type="gramStart"/>
      <w:r w:rsidRPr="00C8006B">
        <w:rPr>
          <w:i/>
          <w:iCs/>
          <w:sz w:val="20"/>
          <w:szCs w:val="20"/>
        </w:rPr>
        <w:t>Working Paper.</w:t>
      </w:r>
      <w:proofErr w:type="gramEnd"/>
    </w:p>
    <w:p w:rsidR="00B0775F" w:rsidRPr="006F3212" w:rsidRDefault="00C8006B" w:rsidP="00250752">
      <w:pPr>
        <w:pStyle w:val="References"/>
        <w:rPr>
          <w:sz w:val="20"/>
          <w:szCs w:val="20"/>
        </w:rPr>
      </w:pPr>
      <w:proofErr w:type="gramStart"/>
      <w:r w:rsidRPr="00C8006B">
        <w:rPr>
          <w:sz w:val="20"/>
          <w:szCs w:val="20"/>
        </w:rPr>
        <w:t>DFC Intelligence.</w:t>
      </w:r>
      <w:proofErr w:type="gramEnd"/>
      <w:r w:rsidRPr="00C8006B">
        <w:rPr>
          <w:sz w:val="20"/>
          <w:szCs w:val="20"/>
        </w:rPr>
        <w:t xml:space="preserve"> 2011. "DFC Intelligence Forecasts Worldwide Video Game Market to Reach $81 Billion by 2016." </w:t>
      </w:r>
      <w:proofErr w:type="gramStart"/>
      <w:r w:rsidRPr="00C8006B">
        <w:rPr>
          <w:i/>
          <w:sz w:val="20"/>
          <w:szCs w:val="20"/>
        </w:rPr>
        <w:t>DFC Intelligence.</w:t>
      </w:r>
      <w:proofErr w:type="gramEnd"/>
      <w:r w:rsidRPr="00C8006B">
        <w:rPr>
          <w:sz w:val="20"/>
          <w:szCs w:val="20"/>
        </w:rPr>
        <w:t xml:space="preserve"> </w:t>
      </w:r>
      <w:proofErr w:type="gramStart"/>
      <w:r w:rsidRPr="00C8006B">
        <w:rPr>
          <w:sz w:val="20"/>
          <w:szCs w:val="20"/>
        </w:rPr>
        <w:t xml:space="preserve">Retrieved April 28, 2012, from </w:t>
      </w:r>
      <w:hyperlink r:id="rId18" w:history="1">
        <w:r w:rsidRPr="00326C7F">
          <w:rPr>
            <w:rStyle w:val="Hyperlink"/>
            <w:color w:val="000000"/>
            <w:sz w:val="20"/>
            <w:szCs w:val="20"/>
            <w:u w:val="none"/>
          </w:rPr>
          <w:t>http://www.dfcint.com/wp/?p=312.</w:t>
        </w:r>
        <w:proofErr w:type="gramEnd"/>
      </w:hyperlink>
    </w:p>
    <w:p w:rsidR="001244DE" w:rsidRPr="006F3212" w:rsidRDefault="00C8006B" w:rsidP="00250752">
      <w:pPr>
        <w:pStyle w:val="References"/>
        <w:rPr>
          <w:sz w:val="20"/>
          <w:szCs w:val="20"/>
        </w:rPr>
      </w:pPr>
      <w:proofErr w:type="gramStart"/>
      <w:r w:rsidRPr="00C8006B">
        <w:rPr>
          <w:sz w:val="20"/>
          <w:szCs w:val="20"/>
        </w:rPr>
        <w:t>Dubé, J. H., Hitsch, G. J. and Chintagunta, P. K. 2010.</w:t>
      </w:r>
      <w:proofErr w:type="gramEnd"/>
      <w:r w:rsidRPr="00C8006B">
        <w:rPr>
          <w:sz w:val="20"/>
          <w:szCs w:val="20"/>
        </w:rPr>
        <w:t xml:space="preserve"> </w:t>
      </w:r>
      <w:proofErr w:type="gramStart"/>
      <w:r w:rsidRPr="00C8006B">
        <w:rPr>
          <w:sz w:val="20"/>
          <w:szCs w:val="20"/>
        </w:rPr>
        <w:t>"Tipping and Concentration in Markets with Indirect Network Effects".</w:t>
      </w:r>
      <w:proofErr w:type="gramEnd"/>
      <w:r w:rsidRPr="00C8006B">
        <w:rPr>
          <w:sz w:val="20"/>
          <w:szCs w:val="20"/>
        </w:rPr>
        <w:t xml:space="preserve"> </w:t>
      </w:r>
      <w:proofErr w:type="gramStart"/>
      <w:r w:rsidRPr="00C8006B">
        <w:rPr>
          <w:i/>
          <w:iCs/>
          <w:sz w:val="20"/>
          <w:szCs w:val="20"/>
        </w:rPr>
        <w:t>Marketing Science</w:t>
      </w:r>
      <w:r w:rsidRPr="00C8006B">
        <w:rPr>
          <w:sz w:val="20"/>
          <w:szCs w:val="20"/>
        </w:rPr>
        <w:t xml:space="preserve"> (29:2), pp. 216-249.</w:t>
      </w:r>
      <w:proofErr w:type="gramEnd"/>
    </w:p>
    <w:p w:rsidR="00530BDC" w:rsidRPr="006F3212" w:rsidRDefault="00C8006B" w:rsidP="00250752">
      <w:pPr>
        <w:pStyle w:val="References"/>
        <w:rPr>
          <w:sz w:val="20"/>
          <w:szCs w:val="20"/>
        </w:rPr>
      </w:pPr>
      <w:proofErr w:type="gramStart"/>
      <w:r w:rsidRPr="00C8006B">
        <w:rPr>
          <w:sz w:val="20"/>
          <w:szCs w:val="20"/>
        </w:rPr>
        <w:t>Eisenmann, T., Parker, G. and Van Alstyne, M. 2006.</w:t>
      </w:r>
      <w:proofErr w:type="gramEnd"/>
      <w:r w:rsidRPr="00C8006B">
        <w:rPr>
          <w:sz w:val="20"/>
          <w:szCs w:val="20"/>
        </w:rPr>
        <w:t xml:space="preserve"> </w:t>
      </w:r>
      <w:proofErr w:type="gramStart"/>
      <w:r w:rsidRPr="00C8006B">
        <w:rPr>
          <w:sz w:val="20"/>
          <w:szCs w:val="20"/>
        </w:rPr>
        <w:t>"Strategies for Two-Sided Markets".</w:t>
      </w:r>
      <w:proofErr w:type="gramEnd"/>
      <w:r w:rsidRPr="00C8006B">
        <w:rPr>
          <w:sz w:val="20"/>
          <w:szCs w:val="20"/>
        </w:rPr>
        <w:t xml:space="preserve"> </w:t>
      </w:r>
      <w:r w:rsidRPr="00C8006B">
        <w:rPr>
          <w:i/>
          <w:iCs/>
          <w:sz w:val="20"/>
          <w:szCs w:val="20"/>
        </w:rPr>
        <w:t>Harvard Business Review</w:t>
      </w:r>
      <w:r w:rsidRPr="00C8006B">
        <w:rPr>
          <w:sz w:val="20"/>
          <w:szCs w:val="20"/>
        </w:rPr>
        <w:t xml:space="preserve"> (84:10). </w:t>
      </w:r>
    </w:p>
    <w:p w:rsidR="00794AAA" w:rsidRPr="006F3212" w:rsidRDefault="00C8006B" w:rsidP="00250752">
      <w:pPr>
        <w:pStyle w:val="References"/>
        <w:rPr>
          <w:sz w:val="20"/>
          <w:szCs w:val="20"/>
        </w:rPr>
      </w:pPr>
      <w:proofErr w:type="gramStart"/>
      <w:r w:rsidRPr="00C8006B">
        <w:rPr>
          <w:sz w:val="20"/>
          <w:szCs w:val="20"/>
        </w:rPr>
        <w:t>Eisenmann, T., Parker, G. and Van Alstyne, M. 2011.</w:t>
      </w:r>
      <w:proofErr w:type="gramEnd"/>
      <w:r w:rsidRPr="00C8006B">
        <w:rPr>
          <w:sz w:val="20"/>
          <w:szCs w:val="20"/>
        </w:rPr>
        <w:t xml:space="preserve"> </w:t>
      </w:r>
      <w:proofErr w:type="gramStart"/>
      <w:r w:rsidRPr="00C8006B">
        <w:rPr>
          <w:sz w:val="20"/>
          <w:szCs w:val="20"/>
        </w:rPr>
        <w:t>"Platform envelopment".</w:t>
      </w:r>
      <w:proofErr w:type="gramEnd"/>
      <w:r w:rsidRPr="00C8006B">
        <w:rPr>
          <w:sz w:val="20"/>
          <w:szCs w:val="20"/>
        </w:rPr>
        <w:t xml:space="preserve"> </w:t>
      </w:r>
      <w:r w:rsidRPr="00C8006B">
        <w:rPr>
          <w:i/>
          <w:iCs/>
          <w:sz w:val="20"/>
          <w:szCs w:val="20"/>
        </w:rPr>
        <w:t>Strategic Management Journal</w:t>
      </w:r>
      <w:r w:rsidRPr="00C8006B">
        <w:rPr>
          <w:sz w:val="20"/>
          <w:szCs w:val="20"/>
        </w:rPr>
        <w:t xml:space="preserve"> (32:12), pp. 1270-1285.</w:t>
      </w:r>
    </w:p>
    <w:p w:rsidR="00031346" w:rsidRPr="006F3212" w:rsidRDefault="00C8006B" w:rsidP="00250752">
      <w:pPr>
        <w:pStyle w:val="References"/>
        <w:rPr>
          <w:sz w:val="20"/>
          <w:szCs w:val="20"/>
        </w:rPr>
      </w:pPr>
      <w:r w:rsidRPr="00C8006B">
        <w:rPr>
          <w:sz w:val="20"/>
          <w:szCs w:val="20"/>
        </w:rPr>
        <w:t xml:space="preserve">Enderle, R. 2007. "Game consoles 2007: It's Nintendo's market to lose". </w:t>
      </w:r>
      <w:proofErr w:type="spellStart"/>
      <w:proofErr w:type="gramStart"/>
      <w:r w:rsidRPr="00C8006B">
        <w:rPr>
          <w:i/>
          <w:iCs/>
          <w:sz w:val="20"/>
          <w:szCs w:val="20"/>
        </w:rPr>
        <w:t>TGDaily</w:t>
      </w:r>
      <w:proofErr w:type="spellEnd"/>
      <w:r w:rsidRPr="00C8006B">
        <w:rPr>
          <w:i/>
          <w:iCs/>
          <w:sz w:val="20"/>
          <w:szCs w:val="20"/>
        </w:rPr>
        <w:t>.</w:t>
      </w:r>
      <w:proofErr w:type="gramEnd"/>
      <w:r w:rsidRPr="00C8006B">
        <w:rPr>
          <w:i/>
          <w:iCs/>
          <w:sz w:val="20"/>
          <w:szCs w:val="20"/>
        </w:rPr>
        <w:t xml:space="preserve"> </w:t>
      </w:r>
      <w:proofErr w:type="gramStart"/>
      <w:r w:rsidRPr="00C8006B">
        <w:rPr>
          <w:sz w:val="20"/>
          <w:szCs w:val="20"/>
        </w:rPr>
        <w:t xml:space="preserve">Retrieved April 30 from </w:t>
      </w:r>
      <w:hyperlink r:id="rId19" w:history="1">
        <w:r w:rsidRPr="00BD66F7">
          <w:rPr>
            <w:rStyle w:val="Hyperlink"/>
            <w:color w:val="auto"/>
            <w:sz w:val="20"/>
            <w:szCs w:val="20"/>
            <w:u w:val="none"/>
          </w:rPr>
          <w:t>http://www.tgdaily.com/games/33359-game-consoles-2007-its-nintendos-market-to-lose.</w:t>
        </w:r>
        <w:proofErr w:type="gramEnd"/>
      </w:hyperlink>
    </w:p>
    <w:p w:rsidR="00281139" w:rsidRPr="006F3212" w:rsidRDefault="00C8006B" w:rsidP="00281139">
      <w:pPr>
        <w:pStyle w:val="References"/>
        <w:rPr>
          <w:sz w:val="20"/>
          <w:szCs w:val="20"/>
        </w:rPr>
      </w:pPr>
      <w:r w:rsidRPr="00C8006B">
        <w:rPr>
          <w:sz w:val="20"/>
          <w:szCs w:val="20"/>
        </w:rPr>
        <w:t xml:space="preserve">Farrell, J. and Saloner, G. 1985. </w:t>
      </w:r>
      <w:proofErr w:type="gramStart"/>
      <w:r w:rsidRPr="00C8006B">
        <w:rPr>
          <w:sz w:val="20"/>
          <w:szCs w:val="20"/>
        </w:rPr>
        <w:t>"Standardization, Compatibility, and Innovation."</w:t>
      </w:r>
      <w:proofErr w:type="gramEnd"/>
      <w:r w:rsidRPr="00C8006B">
        <w:rPr>
          <w:sz w:val="20"/>
          <w:szCs w:val="20"/>
        </w:rPr>
        <w:t xml:space="preserve"> </w:t>
      </w:r>
      <w:proofErr w:type="gramStart"/>
      <w:r w:rsidRPr="00C8006B">
        <w:rPr>
          <w:i/>
          <w:sz w:val="20"/>
          <w:szCs w:val="20"/>
        </w:rPr>
        <w:t>RAND Journal of Economics</w:t>
      </w:r>
      <w:r w:rsidRPr="00C8006B">
        <w:rPr>
          <w:sz w:val="20"/>
          <w:szCs w:val="20"/>
        </w:rPr>
        <w:t xml:space="preserve"> (16:1), pp. 70</w:t>
      </w:r>
      <w:r w:rsidRPr="00C8006B">
        <w:rPr>
          <w:rFonts w:ascii="Palatino Linotype" w:hAnsi="Palatino Linotype" w:cs="Palatino Linotype"/>
          <w:sz w:val="20"/>
          <w:szCs w:val="20"/>
        </w:rPr>
        <w:t>‐</w:t>
      </w:r>
      <w:r w:rsidRPr="00C8006B">
        <w:rPr>
          <w:sz w:val="20"/>
          <w:szCs w:val="20"/>
        </w:rPr>
        <w:t>83.</w:t>
      </w:r>
      <w:proofErr w:type="gramEnd"/>
    </w:p>
    <w:p w:rsidR="00BC4EC5" w:rsidRPr="006F3212" w:rsidRDefault="00C8006B" w:rsidP="00250752">
      <w:pPr>
        <w:pStyle w:val="References"/>
        <w:rPr>
          <w:sz w:val="20"/>
          <w:szCs w:val="20"/>
        </w:rPr>
      </w:pPr>
      <w:proofErr w:type="gramStart"/>
      <w:r w:rsidRPr="00C8006B">
        <w:rPr>
          <w:sz w:val="20"/>
          <w:szCs w:val="20"/>
        </w:rPr>
        <w:t>Gallagher, S. and Park, S. H. 2002.</w:t>
      </w:r>
      <w:proofErr w:type="gramEnd"/>
      <w:r w:rsidRPr="00C8006B">
        <w:rPr>
          <w:sz w:val="20"/>
          <w:szCs w:val="20"/>
        </w:rPr>
        <w:t xml:space="preserve"> "Innovation and competition in standard-based industries: a historical analysis of the US home video game market". </w:t>
      </w:r>
      <w:r w:rsidRPr="00C8006B">
        <w:rPr>
          <w:i/>
          <w:iCs/>
          <w:sz w:val="20"/>
          <w:szCs w:val="20"/>
        </w:rPr>
        <w:t>IEEE Transactions on Engineering Management</w:t>
      </w:r>
      <w:r w:rsidRPr="00C8006B">
        <w:rPr>
          <w:sz w:val="20"/>
          <w:szCs w:val="20"/>
        </w:rPr>
        <w:t xml:space="preserve"> (49:1), pp. 67-82.</w:t>
      </w:r>
    </w:p>
    <w:p w:rsidR="001244DE" w:rsidRPr="006F3212" w:rsidRDefault="00C8006B" w:rsidP="00250752">
      <w:pPr>
        <w:pStyle w:val="References"/>
        <w:rPr>
          <w:sz w:val="20"/>
          <w:szCs w:val="20"/>
        </w:rPr>
      </w:pPr>
      <w:r w:rsidRPr="00C8006B">
        <w:rPr>
          <w:sz w:val="20"/>
          <w:szCs w:val="20"/>
        </w:rPr>
        <w:t xml:space="preserve">Gretz, R. T. 2010. </w:t>
      </w:r>
      <w:proofErr w:type="gramStart"/>
      <w:r w:rsidRPr="00C8006B">
        <w:rPr>
          <w:sz w:val="20"/>
          <w:szCs w:val="20"/>
        </w:rPr>
        <w:t>"Console Price and Software Availability in the Home Video Game Industry".</w:t>
      </w:r>
      <w:proofErr w:type="gramEnd"/>
      <w:r w:rsidRPr="00C8006B">
        <w:rPr>
          <w:sz w:val="20"/>
          <w:szCs w:val="20"/>
        </w:rPr>
        <w:t xml:space="preserve"> </w:t>
      </w:r>
      <w:r w:rsidRPr="00C8006B">
        <w:rPr>
          <w:i/>
          <w:iCs/>
          <w:sz w:val="20"/>
          <w:szCs w:val="20"/>
        </w:rPr>
        <w:t>Atlantic Economic Journal</w:t>
      </w:r>
      <w:r w:rsidRPr="00C8006B">
        <w:rPr>
          <w:sz w:val="20"/>
          <w:szCs w:val="20"/>
        </w:rPr>
        <w:t xml:space="preserve"> (38:1), pp. 81-94.</w:t>
      </w:r>
    </w:p>
    <w:p w:rsidR="001244DE" w:rsidRPr="006F3212" w:rsidRDefault="00C8006B" w:rsidP="00250752">
      <w:pPr>
        <w:pStyle w:val="References"/>
        <w:rPr>
          <w:sz w:val="20"/>
          <w:szCs w:val="20"/>
        </w:rPr>
      </w:pPr>
      <w:r w:rsidRPr="00C8006B">
        <w:rPr>
          <w:sz w:val="20"/>
          <w:szCs w:val="20"/>
        </w:rPr>
        <w:t xml:space="preserve">Gretz, R. T. 2010a. </w:t>
      </w:r>
      <w:proofErr w:type="gramStart"/>
      <w:r w:rsidRPr="00C8006B">
        <w:rPr>
          <w:sz w:val="20"/>
          <w:szCs w:val="20"/>
        </w:rPr>
        <w:t>"Hardware quality vs. network size in the home video game industry".</w:t>
      </w:r>
      <w:proofErr w:type="gramEnd"/>
      <w:r w:rsidRPr="00C8006B">
        <w:rPr>
          <w:sz w:val="20"/>
          <w:szCs w:val="20"/>
        </w:rPr>
        <w:t xml:space="preserve"> </w:t>
      </w:r>
      <w:r w:rsidRPr="00C8006B">
        <w:rPr>
          <w:i/>
          <w:iCs/>
          <w:sz w:val="20"/>
          <w:szCs w:val="20"/>
        </w:rPr>
        <w:t>Journal of Economic Behavior &amp; Organization</w:t>
      </w:r>
      <w:r w:rsidRPr="00C8006B">
        <w:rPr>
          <w:sz w:val="20"/>
          <w:szCs w:val="20"/>
        </w:rPr>
        <w:t xml:space="preserve"> (76:2), pp. 168-183.</w:t>
      </w:r>
    </w:p>
    <w:p w:rsidR="00281139" w:rsidRPr="006F3212" w:rsidRDefault="007460B6" w:rsidP="00281139">
      <w:pPr>
        <w:pStyle w:val="References"/>
        <w:rPr>
          <w:sz w:val="20"/>
          <w:szCs w:val="20"/>
        </w:rPr>
      </w:pPr>
      <w:proofErr w:type="gramStart"/>
      <w:r w:rsidRPr="007460B6">
        <w:rPr>
          <w:sz w:val="20"/>
          <w:szCs w:val="20"/>
        </w:rPr>
        <w:t>Henderson, R. M. and Clark, K., 1990.</w:t>
      </w:r>
      <w:proofErr w:type="gramEnd"/>
      <w:r w:rsidRPr="007460B6">
        <w:rPr>
          <w:sz w:val="20"/>
          <w:szCs w:val="20"/>
        </w:rPr>
        <w:t xml:space="preserve"> “Architectural Innovation: The Reconfiguration of Existing Product Technologies and the Failure of Established Firms”, </w:t>
      </w:r>
      <w:r w:rsidRPr="007460B6">
        <w:rPr>
          <w:i/>
          <w:sz w:val="20"/>
          <w:szCs w:val="20"/>
        </w:rPr>
        <w:t>Administrative Science Quarterly</w:t>
      </w:r>
      <w:r w:rsidRPr="007460B6">
        <w:rPr>
          <w:sz w:val="20"/>
          <w:szCs w:val="20"/>
        </w:rPr>
        <w:t xml:space="preserve">, (35:1) pp. 9-30.  </w:t>
      </w:r>
      <w:proofErr w:type="gramStart"/>
      <w:r w:rsidRPr="007460B6">
        <w:rPr>
          <w:sz w:val="20"/>
          <w:szCs w:val="20"/>
        </w:rPr>
        <w:t>Katz, M. L. and Shapiro, C. 1985.</w:t>
      </w:r>
      <w:proofErr w:type="gramEnd"/>
      <w:r w:rsidRPr="007460B6">
        <w:rPr>
          <w:sz w:val="20"/>
          <w:szCs w:val="20"/>
        </w:rPr>
        <w:t xml:space="preserve"> </w:t>
      </w:r>
      <w:proofErr w:type="gramStart"/>
      <w:r w:rsidRPr="007460B6">
        <w:rPr>
          <w:sz w:val="20"/>
          <w:szCs w:val="20"/>
        </w:rPr>
        <w:t>"Network Externalities, Competition, and Compatibility."</w:t>
      </w:r>
      <w:proofErr w:type="gramEnd"/>
      <w:r w:rsidRPr="007460B6">
        <w:rPr>
          <w:sz w:val="20"/>
          <w:szCs w:val="20"/>
        </w:rPr>
        <w:t xml:space="preserve"> </w:t>
      </w:r>
      <w:proofErr w:type="gramStart"/>
      <w:r w:rsidRPr="007460B6">
        <w:rPr>
          <w:i/>
          <w:sz w:val="20"/>
          <w:szCs w:val="20"/>
        </w:rPr>
        <w:t>The American Economic Review</w:t>
      </w:r>
      <w:r w:rsidRPr="007460B6">
        <w:rPr>
          <w:sz w:val="20"/>
          <w:szCs w:val="20"/>
        </w:rPr>
        <w:t xml:space="preserve"> (75:3), pp. 424</w:t>
      </w:r>
      <w:r w:rsidRPr="007460B6">
        <w:rPr>
          <w:rFonts w:ascii="Palatino Linotype" w:hAnsi="Palatino Linotype" w:cs="Palatino Linotype"/>
          <w:sz w:val="20"/>
          <w:szCs w:val="20"/>
        </w:rPr>
        <w:t>‐</w:t>
      </w:r>
      <w:r w:rsidRPr="007460B6">
        <w:rPr>
          <w:sz w:val="20"/>
          <w:szCs w:val="20"/>
        </w:rPr>
        <w:t>440.</w:t>
      </w:r>
      <w:proofErr w:type="gramEnd"/>
    </w:p>
    <w:p w:rsidR="00281139" w:rsidRPr="006F3212" w:rsidRDefault="00C8006B" w:rsidP="00281139">
      <w:pPr>
        <w:pStyle w:val="References"/>
        <w:rPr>
          <w:sz w:val="20"/>
          <w:szCs w:val="20"/>
        </w:rPr>
      </w:pPr>
      <w:proofErr w:type="gramStart"/>
      <w:r w:rsidRPr="00C8006B">
        <w:rPr>
          <w:sz w:val="20"/>
          <w:szCs w:val="20"/>
        </w:rPr>
        <w:t>Katz, M. L. and Shapiro, C. 1986.</w:t>
      </w:r>
      <w:proofErr w:type="gramEnd"/>
      <w:r w:rsidRPr="00C8006B">
        <w:rPr>
          <w:sz w:val="20"/>
          <w:szCs w:val="20"/>
        </w:rPr>
        <w:t xml:space="preserve"> </w:t>
      </w:r>
      <w:proofErr w:type="gramStart"/>
      <w:r w:rsidRPr="00C8006B">
        <w:rPr>
          <w:sz w:val="20"/>
          <w:szCs w:val="20"/>
        </w:rPr>
        <w:t>"Technology Adoption in the Presence of Network Externalities."</w:t>
      </w:r>
      <w:proofErr w:type="gramEnd"/>
      <w:r w:rsidRPr="00C8006B">
        <w:rPr>
          <w:sz w:val="20"/>
          <w:szCs w:val="20"/>
        </w:rPr>
        <w:t xml:space="preserve"> </w:t>
      </w:r>
      <w:proofErr w:type="gramStart"/>
      <w:r w:rsidRPr="00C8006B">
        <w:rPr>
          <w:i/>
          <w:sz w:val="20"/>
          <w:szCs w:val="20"/>
        </w:rPr>
        <w:t>The Journal of Political Economy</w:t>
      </w:r>
      <w:r w:rsidRPr="00C8006B">
        <w:rPr>
          <w:sz w:val="20"/>
          <w:szCs w:val="20"/>
        </w:rPr>
        <w:t xml:space="preserve"> (94:4), pp. 822</w:t>
      </w:r>
      <w:r w:rsidRPr="00C8006B">
        <w:rPr>
          <w:rFonts w:ascii="Palatino Linotype" w:hAnsi="Palatino Linotype" w:cs="Palatino Linotype"/>
          <w:sz w:val="20"/>
          <w:szCs w:val="20"/>
        </w:rPr>
        <w:t>‐</w:t>
      </w:r>
      <w:r w:rsidRPr="00C8006B">
        <w:rPr>
          <w:sz w:val="20"/>
          <w:szCs w:val="20"/>
        </w:rPr>
        <w:t>841.</w:t>
      </w:r>
      <w:proofErr w:type="gramEnd"/>
    </w:p>
    <w:p w:rsidR="00281139" w:rsidRPr="006F3212" w:rsidRDefault="00C8006B" w:rsidP="00281139">
      <w:pPr>
        <w:pStyle w:val="References"/>
        <w:rPr>
          <w:sz w:val="20"/>
          <w:szCs w:val="20"/>
        </w:rPr>
      </w:pPr>
      <w:proofErr w:type="gramStart"/>
      <w:r w:rsidRPr="00C8006B">
        <w:rPr>
          <w:sz w:val="20"/>
          <w:szCs w:val="20"/>
        </w:rPr>
        <w:t>Katz, M. L. and Shapiro, C. 1992.</w:t>
      </w:r>
      <w:proofErr w:type="gramEnd"/>
      <w:r w:rsidRPr="00C8006B">
        <w:rPr>
          <w:sz w:val="20"/>
          <w:szCs w:val="20"/>
        </w:rPr>
        <w:t xml:space="preserve"> </w:t>
      </w:r>
      <w:proofErr w:type="gramStart"/>
      <w:r w:rsidRPr="00C8006B">
        <w:rPr>
          <w:sz w:val="20"/>
          <w:szCs w:val="20"/>
        </w:rPr>
        <w:t>"Product Introduction with Network Externalities."</w:t>
      </w:r>
      <w:proofErr w:type="gramEnd"/>
      <w:r w:rsidRPr="00C8006B">
        <w:rPr>
          <w:sz w:val="20"/>
          <w:szCs w:val="20"/>
        </w:rPr>
        <w:t xml:space="preserve"> </w:t>
      </w:r>
      <w:proofErr w:type="gramStart"/>
      <w:r w:rsidRPr="00C8006B">
        <w:rPr>
          <w:i/>
          <w:sz w:val="20"/>
          <w:szCs w:val="20"/>
        </w:rPr>
        <w:t>The Journal of Industrial Economics</w:t>
      </w:r>
      <w:r w:rsidRPr="00C8006B">
        <w:rPr>
          <w:sz w:val="20"/>
          <w:szCs w:val="20"/>
        </w:rPr>
        <w:t xml:space="preserve"> (40:1), pp. 55</w:t>
      </w:r>
      <w:r w:rsidRPr="00C8006B">
        <w:rPr>
          <w:rFonts w:ascii="Palatino Linotype" w:hAnsi="Palatino Linotype" w:cs="Palatino Linotype"/>
          <w:sz w:val="20"/>
          <w:szCs w:val="20"/>
        </w:rPr>
        <w:t>‐</w:t>
      </w:r>
      <w:r w:rsidRPr="00C8006B">
        <w:rPr>
          <w:sz w:val="20"/>
          <w:szCs w:val="20"/>
        </w:rPr>
        <w:t>83.</w:t>
      </w:r>
      <w:proofErr w:type="gramEnd"/>
    </w:p>
    <w:p w:rsidR="00031346" w:rsidRPr="006F3212" w:rsidRDefault="00C8006B" w:rsidP="00612049">
      <w:pPr>
        <w:pStyle w:val="References"/>
        <w:rPr>
          <w:sz w:val="20"/>
          <w:szCs w:val="20"/>
        </w:rPr>
      </w:pPr>
      <w:r w:rsidRPr="00C8006B">
        <w:rPr>
          <w:sz w:val="20"/>
          <w:szCs w:val="20"/>
        </w:rPr>
        <w:t>Kohler, C. 2006. "</w:t>
      </w:r>
      <w:proofErr w:type="gramStart"/>
      <w:r w:rsidRPr="00C8006B">
        <w:rPr>
          <w:sz w:val="20"/>
          <w:szCs w:val="20"/>
        </w:rPr>
        <w:t>iSupply</w:t>
      </w:r>
      <w:proofErr w:type="gramEnd"/>
      <w:r w:rsidRPr="00C8006B">
        <w:rPr>
          <w:sz w:val="20"/>
          <w:szCs w:val="20"/>
        </w:rPr>
        <w:t xml:space="preserve">: PS3 Components Cost $850". </w:t>
      </w:r>
      <w:proofErr w:type="gramStart"/>
      <w:r w:rsidRPr="00C8006B">
        <w:rPr>
          <w:i/>
          <w:iCs/>
          <w:sz w:val="20"/>
          <w:szCs w:val="20"/>
        </w:rPr>
        <w:t>Wired.</w:t>
      </w:r>
      <w:proofErr w:type="gramEnd"/>
      <w:r w:rsidRPr="00C8006B">
        <w:rPr>
          <w:i/>
          <w:iCs/>
          <w:sz w:val="20"/>
          <w:szCs w:val="20"/>
        </w:rPr>
        <w:t xml:space="preserve"> </w:t>
      </w:r>
      <w:proofErr w:type="gramStart"/>
      <w:r w:rsidRPr="00C8006B">
        <w:rPr>
          <w:sz w:val="20"/>
          <w:szCs w:val="20"/>
        </w:rPr>
        <w:t xml:space="preserve">Retrieved April 30 from </w:t>
      </w:r>
      <w:hyperlink r:id="rId20" w:history="1">
        <w:r w:rsidRPr="00BD66F7">
          <w:rPr>
            <w:rStyle w:val="Hyperlink"/>
            <w:color w:val="auto"/>
            <w:sz w:val="20"/>
            <w:szCs w:val="20"/>
            <w:u w:val="none"/>
          </w:rPr>
          <w:t>http://www.wired.com/gamelife/2006/11/isupply_ps3_com/.</w:t>
        </w:r>
        <w:proofErr w:type="gramEnd"/>
      </w:hyperlink>
    </w:p>
    <w:p w:rsidR="00612049" w:rsidRPr="006F3212" w:rsidRDefault="00C8006B" w:rsidP="00612049">
      <w:pPr>
        <w:pStyle w:val="References"/>
        <w:rPr>
          <w:i/>
          <w:iCs/>
          <w:sz w:val="20"/>
          <w:szCs w:val="20"/>
        </w:rPr>
      </w:pPr>
      <w:r w:rsidRPr="00C8006B">
        <w:rPr>
          <w:sz w:val="20"/>
          <w:szCs w:val="20"/>
        </w:rPr>
        <w:lastRenderedPageBreak/>
        <w:t>Lee, R. S. 2011. "Dynamic Demand Estimation in Platform and Two-</w:t>
      </w:r>
      <w:proofErr w:type="gramStart"/>
      <w:r w:rsidRPr="00C8006B">
        <w:rPr>
          <w:sz w:val="20"/>
          <w:szCs w:val="20"/>
        </w:rPr>
        <w:t>Sided</w:t>
      </w:r>
      <w:proofErr w:type="gramEnd"/>
      <w:r w:rsidRPr="00C8006B">
        <w:rPr>
          <w:sz w:val="20"/>
          <w:szCs w:val="20"/>
        </w:rPr>
        <w:t xml:space="preserve"> Markets: The Welfare Cost of Software Incompatibility". </w:t>
      </w:r>
      <w:proofErr w:type="gramStart"/>
      <w:r w:rsidRPr="00C8006B">
        <w:rPr>
          <w:i/>
          <w:iCs/>
          <w:sz w:val="20"/>
          <w:szCs w:val="20"/>
        </w:rPr>
        <w:t>Working Paper.</w:t>
      </w:r>
      <w:proofErr w:type="gramEnd"/>
    </w:p>
    <w:p w:rsidR="00612049" w:rsidRPr="006F3212" w:rsidRDefault="00C8006B" w:rsidP="00530BDC">
      <w:pPr>
        <w:pStyle w:val="References"/>
        <w:rPr>
          <w:iCs/>
          <w:sz w:val="20"/>
          <w:szCs w:val="20"/>
        </w:rPr>
      </w:pPr>
      <w:proofErr w:type="gramStart"/>
      <w:r w:rsidRPr="00C8006B">
        <w:rPr>
          <w:iCs/>
          <w:sz w:val="20"/>
          <w:szCs w:val="20"/>
        </w:rPr>
        <w:t>Liu, C., E. Gal-Or, C. Kemerer, and Smith, M. 2012.</w:t>
      </w:r>
      <w:proofErr w:type="gramEnd"/>
      <w:r w:rsidRPr="00C8006B">
        <w:rPr>
          <w:iCs/>
          <w:sz w:val="20"/>
          <w:szCs w:val="20"/>
        </w:rPr>
        <w:t xml:space="preserve"> "Compatibility and Proprietary Standards: The Impact of Conversion Technologies in IT-Markets with Network Effects”, </w:t>
      </w:r>
      <w:r w:rsidRPr="00C8006B">
        <w:rPr>
          <w:i/>
          <w:iCs/>
          <w:sz w:val="20"/>
          <w:szCs w:val="20"/>
        </w:rPr>
        <w:t>Information Systems Research</w:t>
      </w:r>
      <w:r w:rsidRPr="00C8006B">
        <w:rPr>
          <w:iCs/>
          <w:sz w:val="20"/>
          <w:szCs w:val="20"/>
        </w:rPr>
        <w:t>, (22: 1), pp. 188-207.</w:t>
      </w:r>
    </w:p>
    <w:p w:rsidR="00D46DF8" w:rsidRPr="006F3212" w:rsidRDefault="00C8006B" w:rsidP="00250752">
      <w:pPr>
        <w:pStyle w:val="References"/>
        <w:rPr>
          <w:sz w:val="20"/>
          <w:szCs w:val="20"/>
        </w:rPr>
      </w:pPr>
      <w:r w:rsidRPr="00C8006B">
        <w:rPr>
          <w:sz w:val="20"/>
          <w:szCs w:val="20"/>
        </w:rPr>
        <w:t xml:space="preserve">Liu, C., Kemerer, C. F., Slaughter, S. and Smith, M. 2013. "Standards Competition in the Presence of Conversion Technology: An Empirical Analysis of the Flash Memory Card Market". </w:t>
      </w:r>
      <w:r w:rsidRPr="00C8006B">
        <w:rPr>
          <w:i/>
          <w:iCs/>
          <w:sz w:val="20"/>
          <w:szCs w:val="20"/>
        </w:rPr>
        <w:t>MIS Quarterly</w:t>
      </w:r>
      <w:r w:rsidRPr="00C8006B">
        <w:rPr>
          <w:sz w:val="20"/>
          <w:szCs w:val="20"/>
        </w:rPr>
        <w:t xml:space="preserve">. </w:t>
      </w:r>
    </w:p>
    <w:p w:rsidR="009C4627" w:rsidRPr="006F3212" w:rsidRDefault="00C8006B" w:rsidP="00250752">
      <w:pPr>
        <w:pStyle w:val="References"/>
        <w:rPr>
          <w:sz w:val="20"/>
          <w:szCs w:val="20"/>
        </w:rPr>
      </w:pPr>
      <w:r w:rsidRPr="00C8006B">
        <w:rPr>
          <w:sz w:val="20"/>
          <w:szCs w:val="20"/>
        </w:rPr>
        <w:t>Liu, H. 2010. "Dynamics of Pricing in the Video Game Console Market: Skimming or Penetration?</w:t>
      </w:r>
      <w:proofErr w:type="gramStart"/>
      <w:r w:rsidRPr="00C8006B">
        <w:rPr>
          <w:sz w:val="20"/>
          <w:szCs w:val="20"/>
        </w:rPr>
        <w:t>".</w:t>
      </w:r>
      <w:proofErr w:type="gramEnd"/>
      <w:r w:rsidRPr="00C8006B">
        <w:rPr>
          <w:sz w:val="20"/>
          <w:szCs w:val="20"/>
        </w:rPr>
        <w:t xml:space="preserve"> </w:t>
      </w:r>
      <w:r w:rsidRPr="00C8006B">
        <w:rPr>
          <w:i/>
          <w:iCs/>
          <w:sz w:val="20"/>
          <w:szCs w:val="20"/>
        </w:rPr>
        <w:t>Journal of Marketing Research</w:t>
      </w:r>
      <w:r w:rsidRPr="00C8006B">
        <w:rPr>
          <w:sz w:val="20"/>
          <w:szCs w:val="20"/>
        </w:rPr>
        <w:t xml:space="preserve"> (47:3), pp. 428-443.</w:t>
      </w:r>
    </w:p>
    <w:p w:rsidR="00116000" w:rsidRPr="006F3212" w:rsidRDefault="00C8006B" w:rsidP="00250752">
      <w:pPr>
        <w:pStyle w:val="References"/>
        <w:rPr>
          <w:sz w:val="20"/>
          <w:szCs w:val="20"/>
        </w:rPr>
      </w:pPr>
      <w:proofErr w:type="gramStart"/>
      <w:r w:rsidRPr="00C8006B">
        <w:rPr>
          <w:sz w:val="20"/>
          <w:szCs w:val="20"/>
        </w:rPr>
        <w:t>Parker, G. and Van Alstyne, M. 2005.</w:t>
      </w:r>
      <w:proofErr w:type="gramEnd"/>
      <w:r w:rsidRPr="00C8006B">
        <w:rPr>
          <w:sz w:val="20"/>
          <w:szCs w:val="20"/>
        </w:rPr>
        <w:t xml:space="preserve"> "Two-Sided Network Effects: A Theory of Information Product Design". </w:t>
      </w:r>
      <w:r w:rsidRPr="00C8006B">
        <w:rPr>
          <w:i/>
          <w:iCs/>
          <w:sz w:val="20"/>
          <w:szCs w:val="20"/>
        </w:rPr>
        <w:t>Management Science</w:t>
      </w:r>
      <w:r w:rsidRPr="00C8006B">
        <w:rPr>
          <w:sz w:val="20"/>
          <w:szCs w:val="20"/>
        </w:rPr>
        <w:t xml:space="preserve"> (51:10), pp. 1494-1504.</w:t>
      </w:r>
    </w:p>
    <w:p w:rsidR="005251FB" w:rsidRPr="006F3212" w:rsidRDefault="00C8006B" w:rsidP="00250752">
      <w:pPr>
        <w:pStyle w:val="References"/>
        <w:rPr>
          <w:i/>
          <w:iCs/>
          <w:sz w:val="20"/>
          <w:szCs w:val="20"/>
        </w:rPr>
      </w:pPr>
      <w:proofErr w:type="gramStart"/>
      <w:r w:rsidRPr="00C8006B">
        <w:rPr>
          <w:sz w:val="20"/>
          <w:szCs w:val="20"/>
        </w:rPr>
        <w:t>Prieger, J. E. and Hu, W. 2006.</w:t>
      </w:r>
      <w:proofErr w:type="gramEnd"/>
      <w:r w:rsidRPr="00C8006B">
        <w:rPr>
          <w:sz w:val="20"/>
          <w:szCs w:val="20"/>
        </w:rPr>
        <w:t xml:space="preserve"> </w:t>
      </w:r>
      <w:proofErr w:type="gramStart"/>
      <w:r w:rsidRPr="00C8006B">
        <w:rPr>
          <w:sz w:val="20"/>
          <w:szCs w:val="20"/>
        </w:rPr>
        <w:t>"An Empirical Analysis of Indirect Network Effects in the Home Video Game Market".</w:t>
      </w:r>
      <w:proofErr w:type="gramEnd"/>
      <w:r w:rsidRPr="00C8006B">
        <w:rPr>
          <w:sz w:val="20"/>
          <w:szCs w:val="20"/>
        </w:rPr>
        <w:t xml:space="preserve"> </w:t>
      </w:r>
      <w:proofErr w:type="gramStart"/>
      <w:r w:rsidRPr="00C8006B">
        <w:rPr>
          <w:i/>
          <w:iCs/>
          <w:sz w:val="20"/>
          <w:szCs w:val="20"/>
        </w:rPr>
        <w:t>Working Paper.</w:t>
      </w:r>
      <w:proofErr w:type="gramEnd"/>
    </w:p>
    <w:p w:rsidR="00AA7654" w:rsidRDefault="00C8006B" w:rsidP="00250752">
      <w:pPr>
        <w:pStyle w:val="References"/>
        <w:rPr>
          <w:sz w:val="20"/>
          <w:szCs w:val="20"/>
        </w:rPr>
      </w:pPr>
      <w:proofErr w:type="gramStart"/>
      <w:r w:rsidRPr="00C8006B">
        <w:rPr>
          <w:sz w:val="20"/>
          <w:szCs w:val="20"/>
        </w:rPr>
        <w:t>Rochet, J. and Tirole, J. 2003.</w:t>
      </w:r>
      <w:proofErr w:type="gramEnd"/>
      <w:r w:rsidRPr="00C8006B">
        <w:rPr>
          <w:sz w:val="20"/>
          <w:szCs w:val="20"/>
        </w:rPr>
        <w:t xml:space="preserve"> </w:t>
      </w:r>
      <w:proofErr w:type="gramStart"/>
      <w:r w:rsidRPr="00C8006B">
        <w:rPr>
          <w:sz w:val="20"/>
          <w:szCs w:val="20"/>
        </w:rPr>
        <w:t>"Platform Competition in Two-Sided Markets".</w:t>
      </w:r>
      <w:proofErr w:type="gramEnd"/>
      <w:r w:rsidRPr="00C8006B">
        <w:rPr>
          <w:sz w:val="20"/>
          <w:szCs w:val="20"/>
        </w:rPr>
        <w:t xml:space="preserve"> </w:t>
      </w:r>
      <w:proofErr w:type="gramStart"/>
      <w:r w:rsidRPr="00C8006B">
        <w:rPr>
          <w:i/>
          <w:iCs/>
          <w:sz w:val="20"/>
          <w:szCs w:val="20"/>
        </w:rPr>
        <w:t>Journal of the European Economic Association</w:t>
      </w:r>
      <w:r w:rsidRPr="00C8006B">
        <w:rPr>
          <w:sz w:val="20"/>
          <w:szCs w:val="20"/>
        </w:rPr>
        <w:t xml:space="preserve"> (1) pp. 990-1029.</w:t>
      </w:r>
      <w:proofErr w:type="gramEnd"/>
    </w:p>
    <w:p w:rsidR="00A65DA2" w:rsidRPr="006F3212" w:rsidRDefault="00A65DA2" w:rsidP="00250752">
      <w:pPr>
        <w:pStyle w:val="References"/>
        <w:rPr>
          <w:sz w:val="20"/>
          <w:szCs w:val="20"/>
        </w:rPr>
      </w:pPr>
      <w:proofErr w:type="gramStart"/>
      <w:r>
        <w:rPr>
          <w:sz w:val="20"/>
          <w:szCs w:val="20"/>
        </w:rPr>
        <w:t>Rochet, J</w:t>
      </w:r>
      <w:r w:rsidRPr="00A65DA2">
        <w:rPr>
          <w:sz w:val="20"/>
          <w:szCs w:val="20"/>
        </w:rPr>
        <w:t>. and Tirole, J. 2006.</w:t>
      </w:r>
      <w:proofErr w:type="gramEnd"/>
      <w:r w:rsidRPr="00A65DA2">
        <w:rPr>
          <w:sz w:val="20"/>
          <w:szCs w:val="20"/>
        </w:rPr>
        <w:t xml:space="preserve"> "Two-sided markets: a progress report". </w:t>
      </w:r>
      <w:r w:rsidRPr="00A65DA2">
        <w:rPr>
          <w:i/>
          <w:iCs/>
          <w:sz w:val="20"/>
          <w:szCs w:val="20"/>
        </w:rPr>
        <w:t>The RAND Journal of Economics</w:t>
      </w:r>
      <w:r w:rsidRPr="00A65DA2">
        <w:rPr>
          <w:sz w:val="20"/>
          <w:szCs w:val="20"/>
        </w:rPr>
        <w:t xml:space="preserve"> (37:3), pp. 645-667.</w:t>
      </w:r>
    </w:p>
    <w:p w:rsidR="009D0A1B" w:rsidRPr="006F3212" w:rsidRDefault="00C8006B" w:rsidP="00250752">
      <w:pPr>
        <w:pStyle w:val="References"/>
        <w:rPr>
          <w:sz w:val="20"/>
          <w:szCs w:val="20"/>
        </w:rPr>
      </w:pPr>
      <w:proofErr w:type="gramStart"/>
      <w:r w:rsidRPr="00C8006B">
        <w:rPr>
          <w:sz w:val="20"/>
          <w:szCs w:val="20"/>
        </w:rPr>
        <w:t>Shankar, V. and Bayus, B. L. 2003.</w:t>
      </w:r>
      <w:proofErr w:type="gramEnd"/>
      <w:r w:rsidRPr="00C8006B">
        <w:rPr>
          <w:sz w:val="20"/>
          <w:szCs w:val="20"/>
        </w:rPr>
        <w:t xml:space="preserve"> "Network effects and competition: an empirical analysis of the home video game industry". </w:t>
      </w:r>
      <w:r w:rsidRPr="00C8006B">
        <w:rPr>
          <w:i/>
          <w:iCs/>
          <w:sz w:val="20"/>
          <w:szCs w:val="20"/>
        </w:rPr>
        <w:t>Strategic Management Journal</w:t>
      </w:r>
      <w:r w:rsidRPr="00C8006B">
        <w:rPr>
          <w:sz w:val="20"/>
          <w:szCs w:val="20"/>
        </w:rPr>
        <w:t xml:space="preserve"> (24:4), pp. 375-384.</w:t>
      </w:r>
    </w:p>
    <w:p w:rsidR="00E00729" w:rsidRPr="006F3212" w:rsidRDefault="00C8006B" w:rsidP="00250752">
      <w:pPr>
        <w:pStyle w:val="References"/>
        <w:rPr>
          <w:sz w:val="20"/>
          <w:szCs w:val="20"/>
        </w:rPr>
      </w:pPr>
      <w:proofErr w:type="gramStart"/>
      <w:r w:rsidRPr="00C8006B">
        <w:rPr>
          <w:sz w:val="20"/>
          <w:szCs w:val="20"/>
        </w:rPr>
        <w:t>Shapiro, C. and Varian, H. R. 1999.</w:t>
      </w:r>
      <w:proofErr w:type="gramEnd"/>
      <w:r w:rsidRPr="00C8006B">
        <w:rPr>
          <w:sz w:val="20"/>
          <w:szCs w:val="20"/>
        </w:rPr>
        <w:t xml:space="preserve"> </w:t>
      </w:r>
      <w:proofErr w:type="gramStart"/>
      <w:r w:rsidRPr="00C8006B">
        <w:rPr>
          <w:sz w:val="20"/>
          <w:szCs w:val="20"/>
        </w:rPr>
        <w:t>"The Art of Standards Wars".</w:t>
      </w:r>
      <w:proofErr w:type="gramEnd"/>
      <w:r w:rsidRPr="00C8006B">
        <w:rPr>
          <w:sz w:val="20"/>
          <w:szCs w:val="20"/>
        </w:rPr>
        <w:t xml:space="preserve"> </w:t>
      </w:r>
      <w:r w:rsidRPr="00C8006B">
        <w:rPr>
          <w:i/>
          <w:iCs/>
          <w:sz w:val="20"/>
          <w:szCs w:val="20"/>
        </w:rPr>
        <w:t>California Management Review</w:t>
      </w:r>
      <w:r w:rsidRPr="00C8006B">
        <w:rPr>
          <w:sz w:val="20"/>
          <w:szCs w:val="20"/>
        </w:rPr>
        <w:t xml:space="preserve"> (41:2), pp. 8-32.</w:t>
      </w:r>
    </w:p>
    <w:p w:rsidR="00400BBD" w:rsidRPr="006F3212" w:rsidRDefault="00C8006B" w:rsidP="00250752">
      <w:pPr>
        <w:pStyle w:val="References"/>
        <w:rPr>
          <w:sz w:val="20"/>
          <w:szCs w:val="20"/>
        </w:rPr>
      </w:pPr>
      <w:proofErr w:type="gramStart"/>
      <w:r w:rsidRPr="00C8006B">
        <w:rPr>
          <w:sz w:val="20"/>
          <w:szCs w:val="20"/>
        </w:rPr>
        <w:t>Srinivasan, A. and Venkatraman, N. 2010.</w:t>
      </w:r>
      <w:proofErr w:type="gramEnd"/>
      <w:r w:rsidRPr="00C8006B">
        <w:rPr>
          <w:sz w:val="20"/>
          <w:szCs w:val="20"/>
        </w:rPr>
        <w:t xml:space="preserve"> "Indirect Network Effects and Platform Dominance in the Video Game Industry: A Network Perspective". </w:t>
      </w:r>
      <w:r w:rsidRPr="00C8006B">
        <w:rPr>
          <w:i/>
          <w:iCs/>
          <w:sz w:val="20"/>
          <w:szCs w:val="20"/>
        </w:rPr>
        <w:t>IEEE Transactions on Engineering Management</w:t>
      </w:r>
      <w:r w:rsidRPr="00C8006B">
        <w:rPr>
          <w:sz w:val="20"/>
          <w:szCs w:val="20"/>
        </w:rPr>
        <w:t xml:space="preserve"> (57:4), pp. 661-673.</w:t>
      </w:r>
    </w:p>
    <w:p w:rsidR="004759B9" w:rsidRPr="006F3212" w:rsidRDefault="00C8006B" w:rsidP="004570C4">
      <w:pPr>
        <w:pStyle w:val="References"/>
        <w:rPr>
          <w:sz w:val="20"/>
          <w:szCs w:val="20"/>
        </w:rPr>
      </w:pPr>
      <w:r w:rsidRPr="00C8006B">
        <w:rPr>
          <w:sz w:val="20"/>
          <w:szCs w:val="20"/>
        </w:rPr>
        <w:t xml:space="preserve">Utterback, J., 1994.  </w:t>
      </w:r>
      <w:proofErr w:type="gramStart"/>
      <w:r w:rsidRPr="00C8006B">
        <w:rPr>
          <w:i/>
          <w:sz w:val="20"/>
          <w:szCs w:val="20"/>
        </w:rPr>
        <w:t>Mastering the Dynamics of Innovation</w:t>
      </w:r>
      <w:r w:rsidRPr="00C8006B">
        <w:rPr>
          <w:sz w:val="20"/>
          <w:szCs w:val="20"/>
        </w:rPr>
        <w:t>.</w:t>
      </w:r>
      <w:proofErr w:type="gramEnd"/>
      <w:r w:rsidRPr="00C8006B">
        <w:rPr>
          <w:sz w:val="20"/>
          <w:szCs w:val="20"/>
        </w:rPr>
        <w:t xml:space="preserve"> Cambridge, HBS Press.</w:t>
      </w:r>
    </w:p>
    <w:p w:rsidR="00400BBD" w:rsidRPr="006F3212" w:rsidRDefault="00C8006B" w:rsidP="00250752">
      <w:pPr>
        <w:pStyle w:val="References"/>
        <w:rPr>
          <w:sz w:val="20"/>
          <w:szCs w:val="20"/>
        </w:rPr>
      </w:pPr>
      <w:r w:rsidRPr="00C8006B">
        <w:rPr>
          <w:sz w:val="20"/>
          <w:szCs w:val="20"/>
        </w:rPr>
        <w:t xml:space="preserve">Venkatraman, N. and Lee, C. 2004. "Preferential Linkage and Network Evolution: A Conceptual Model and Empirical Test in the U.S. Video Game Sector". </w:t>
      </w:r>
      <w:r w:rsidRPr="00C8006B">
        <w:rPr>
          <w:i/>
          <w:iCs/>
          <w:sz w:val="20"/>
          <w:szCs w:val="20"/>
        </w:rPr>
        <w:t>Academy of Management Journal</w:t>
      </w:r>
      <w:r w:rsidRPr="00C8006B">
        <w:rPr>
          <w:sz w:val="20"/>
          <w:szCs w:val="20"/>
        </w:rPr>
        <w:t xml:space="preserve"> (47:6), p. 876.</w:t>
      </w:r>
    </w:p>
    <w:p w:rsidR="00400BBD" w:rsidRPr="006F3212" w:rsidRDefault="00C8006B" w:rsidP="00250752">
      <w:pPr>
        <w:pStyle w:val="References"/>
        <w:rPr>
          <w:sz w:val="20"/>
          <w:szCs w:val="20"/>
        </w:rPr>
      </w:pPr>
      <w:r w:rsidRPr="00C8006B">
        <w:rPr>
          <w:sz w:val="20"/>
          <w:szCs w:val="20"/>
        </w:rPr>
        <w:t xml:space="preserve">Zhou, Y. 2011. "Bayesian Estimation of a Dynamic Equilibrium Model of Pricing and Entry in two-Sided Markets: Application to Video Games". </w:t>
      </w:r>
      <w:proofErr w:type="gramStart"/>
      <w:r w:rsidRPr="00C8006B">
        <w:rPr>
          <w:i/>
          <w:iCs/>
          <w:sz w:val="20"/>
          <w:szCs w:val="20"/>
        </w:rPr>
        <w:t>Working Paper.</w:t>
      </w:r>
      <w:proofErr w:type="gramEnd"/>
    </w:p>
    <w:p w:rsidR="00965AC6" w:rsidRPr="006F3212" w:rsidRDefault="00C8006B" w:rsidP="005968BA">
      <w:pPr>
        <w:pStyle w:val="References"/>
        <w:rPr>
          <w:sz w:val="20"/>
          <w:szCs w:val="20"/>
        </w:rPr>
      </w:pPr>
      <w:proofErr w:type="gramStart"/>
      <w:r w:rsidRPr="00C8006B">
        <w:rPr>
          <w:sz w:val="20"/>
          <w:szCs w:val="20"/>
        </w:rPr>
        <w:t>Zhu, F. and Iansiti, M. 2007.</w:t>
      </w:r>
      <w:proofErr w:type="gramEnd"/>
      <w:r w:rsidRPr="00C8006B">
        <w:rPr>
          <w:sz w:val="20"/>
          <w:szCs w:val="20"/>
        </w:rPr>
        <w:t xml:space="preserve"> "Dynamics of Platform Competition: Exploring the Role of Installed Base, Platform Quality and Consumer Expectations". </w:t>
      </w:r>
      <w:proofErr w:type="gramStart"/>
      <w:r w:rsidRPr="00C8006B">
        <w:rPr>
          <w:i/>
          <w:iCs/>
          <w:sz w:val="20"/>
          <w:szCs w:val="20"/>
        </w:rPr>
        <w:t>Working Paper.</w:t>
      </w:r>
      <w:proofErr w:type="gramEnd"/>
    </w:p>
    <w:p w:rsidR="003168A1" w:rsidRPr="006F3212" w:rsidRDefault="003168A1" w:rsidP="003168A1">
      <w:pPr>
        <w:rPr>
          <w:sz w:val="20"/>
          <w:szCs w:val="20"/>
        </w:rPr>
      </w:pPr>
    </w:p>
    <w:sectPr w:rsidR="003168A1" w:rsidRPr="006F3212" w:rsidSect="00F4183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2C5" w:rsidRDefault="00F602C5">
      <w:r>
        <w:separator/>
      </w:r>
    </w:p>
  </w:endnote>
  <w:endnote w:type="continuationSeparator" w:id="0">
    <w:p w:rsidR="00F602C5" w:rsidRDefault="00F60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3C7" w:rsidRDefault="005713C7" w:rsidP="00F96CC8">
    <w:pPr>
      <w:pStyle w:val="Footer"/>
      <w:tabs>
        <w:tab w:val="left" w:pos="360"/>
      </w:tabs>
    </w:pPr>
    <w:r w:rsidRPr="00F96CC8">
      <w:rPr>
        <w:rStyle w:val="PageNumber"/>
        <w:b/>
        <w:i w:val="0"/>
      </w:rPr>
      <w:fldChar w:fldCharType="begin"/>
    </w:r>
    <w:r w:rsidRPr="00F96CC8">
      <w:rPr>
        <w:rStyle w:val="PageNumber"/>
        <w:b/>
        <w:i w:val="0"/>
      </w:rPr>
      <w:instrText xml:space="preserve"> PAGE </w:instrText>
    </w:r>
    <w:r w:rsidRPr="00F96CC8">
      <w:rPr>
        <w:rStyle w:val="PageNumber"/>
        <w:b/>
        <w:i w:val="0"/>
      </w:rPr>
      <w:fldChar w:fldCharType="separate"/>
    </w:r>
    <w:r w:rsidR="00E222B6">
      <w:rPr>
        <w:rStyle w:val="PageNumber"/>
        <w:b/>
        <w:i w:val="0"/>
        <w:noProof/>
      </w:rPr>
      <w:t>2</w:t>
    </w:r>
    <w:r w:rsidRPr="00F96CC8">
      <w:rPr>
        <w:rStyle w:val="PageNumber"/>
        <w:b/>
        <w:i w:val="0"/>
      </w:rPr>
      <w:fldChar w:fldCharType="end"/>
    </w:r>
    <w:r>
      <w:rPr>
        <w:rStyle w:val="PageNumber"/>
        <w:b/>
        <w:i w:val="0"/>
      </w:rPr>
      <w:tab/>
    </w:r>
    <w:r>
      <w:t>Thirty Third International Conference on Information Systems, Orlando 2012</w: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3C7" w:rsidRDefault="005713C7" w:rsidP="00F96CC8">
    <w:pPr>
      <w:pStyle w:val="Footer"/>
      <w:tabs>
        <w:tab w:val="clear" w:pos="360"/>
        <w:tab w:val="right" w:pos="9000"/>
      </w:tabs>
    </w:pPr>
    <w:r>
      <w:tab/>
    </w:r>
    <w:r w:rsidRPr="00F96CC8">
      <w:rPr>
        <w:rStyle w:val="PageNumber"/>
        <w:b/>
        <w:i w:val="0"/>
      </w:rPr>
      <w:fldChar w:fldCharType="begin"/>
    </w:r>
    <w:r w:rsidRPr="00F96CC8">
      <w:rPr>
        <w:rStyle w:val="PageNumber"/>
        <w:b/>
        <w:i w:val="0"/>
      </w:rPr>
      <w:instrText xml:space="preserve"> PAGE </w:instrText>
    </w:r>
    <w:r w:rsidRPr="00F96CC8">
      <w:rPr>
        <w:rStyle w:val="PageNumber"/>
        <w:b/>
        <w:i w:val="0"/>
      </w:rPr>
      <w:fldChar w:fldCharType="separate"/>
    </w:r>
    <w:r w:rsidR="00E222B6">
      <w:rPr>
        <w:rStyle w:val="PageNumber"/>
        <w:b/>
        <w:i w:val="0"/>
        <w:noProof/>
      </w:rPr>
      <w:t>9</w:t>
    </w:r>
    <w:r w:rsidRPr="00F96CC8">
      <w:rPr>
        <w:rStyle w:val="PageNumber"/>
        <w:b/>
        <w:i w:val="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3C7" w:rsidRDefault="005713C7" w:rsidP="00F96CC8">
    <w:pPr>
      <w:pStyle w:val="Footer"/>
      <w:tabs>
        <w:tab w:val="clear" w:pos="360"/>
        <w:tab w:val="right" w:pos="9000"/>
      </w:tabs>
    </w:pPr>
    <w:r>
      <w:tab/>
    </w:r>
    <w:r w:rsidRPr="00F96CC8">
      <w:rPr>
        <w:rStyle w:val="PageNumber"/>
        <w:b/>
        <w:i w:val="0"/>
      </w:rPr>
      <w:fldChar w:fldCharType="begin"/>
    </w:r>
    <w:r w:rsidRPr="00F96CC8">
      <w:rPr>
        <w:rStyle w:val="PageNumber"/>
        <w:b/>
        <w:i w:val="0"/>
      </w:rPr>
      <w:instrText xml:space="preserve"> PAGE </w:instrText>
    </w:r>
    <w:r w:rsidRPr="00F96CC8">
      <w:rPr>
        <w:rStyle w:val="PageNumber"/>
        <w:b/>
        <w:i w:val="0"/>
      </w:rPr>
      <w:fldChar w:fldCharType="separate"/>
    </w:r>
    <w:r w:rsidR="00E222B6">
      <w:rPr>
        <w:rStyle w:val="PageNumber"/>
        <w:b/>
        <w:i w:val="0"/>
        <w:noProof/>
      </w:rPr>
      <w:t>7</w:t>
    </w:r>
    <w:r w:rsidRPr="00F96CC8">
      <w:rPr>
        <w:rStyle w:val="PageNumber"/>
        <w:b/>
        <w:i w:val="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2B6" w:rsidRDefault="00E222B6" w:rsidP="00F96CC8">
    <w:pPr>
      <w:pStyle w:val="Footer"/>
      <w:tabs>
        <w:tab w:val="clear" w:pos="360"/>
        <w:tab w:val="right" w:pos="9000"/>
      </w:tabs>
    </w:pPr>
    <w:r>
      <w:tab/>
    </w:r>
    <w:r w:rsidRPr="00F96CC8">
      <w:rPr>
        <w:rStyle w:val="PageNumber"/>
        <w:b/>
        <w:i w:val="0"/>
      </w:rPr>
      <w:fldChar w:fldCharType="begin"/>
    </w:r>
    <w:r w:rsidRPr="00F96CC8">
      <w:rPr>
        <w:rStyle w:val="PageNumber"/>
        <w:b/>
        <w:i w:val="0"/>
      </w:rPr>
      <w:instrText xml:space="preserve"> PAGE </w:instrText>
    </w:r>
    <w:r w:rsidRPr="00F96CC8">
      <w:rPr>
        <w:rStyle w:val="PageNumber"/>
        <w:b/>
        <w:i w:val="0"/>
      </w:rPr>
      <w:fldChar w:fldCharType="separate"/>
    </w:r>
    <w:r>
      <w:rPr>
        <w:rStyle w:val="PageNumber"/>
        <w:b/>
        <w:i w:val="0"/>
        <w:noProof/>
      </w:rPr>
      <w:t>8</w:t>
    </w:r>
    <w:r w:rsidRPr="00F96CC8">
      <w:rPr>
        <w:rStyle w:val="PageNumber"/>
        <w:b/>
        <w:i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2C5" w:rsidRDefault="00F602C5">
      <w:r>
        <w:separator/>
      </w:r>
    </w:p>
  </w:footnote>
  <w:footnote w:type="continuationSeparator" w:id="0">
    <w:p w:rsidR="00F602C5" w:rsidRDefault="00F602C5">
      <w:r>
        <w:continuationSeparator/>
      </w:r>
    </w:p>
  </w:footnote>
  <w:footnote w:id="1">
    <w:p w:rsidR="005713C7" w:rsidRDefault="005713C7">
      <w:pPr>
        <w:pStyle w:val="FootnoteText"/>
      </w:pPr>
      <w:r>
        <w:rPr>
          <w:rStyle w:val="FootnoteReference"/>
        </w:rPr>
        <w:footnoteRef/>
      </w:r>
      <w:r>
        <w:t xml:space="preserve"> </w:t>
      </w:r>
      <w:r w:rsidRPr="007108EF">
        <w:rPr>
          <w:sz w:val="18"/>
        </w:rPr>
        <w:t>DFC Intelligence (2011) estimates that the world-wide industry to grow from $66 billion in 2010 to $81 billion by 2016.</w:t>
      </w:r>
    </w:p>
  </w:footnote>
  <w:footnote w:id="2">
    <w:p w:rsidR="005713C7" w:rsidRDefault="005713C7">
      <w:pPr>
        <w:pStyle w:val="FootnoteText"/>
      </w:pPr>
      <w:r>
        <w:rPr>
          <w:rStyle w:val="FootnoteReference"/>
        </w:rPr>
        <w:footnoteRef/>
      </w:r>
      <w:r>
        <w:t xml:space="preserve"> </w:t>
      </w:r>
      <w:r w:rsidRPr="00530BDC">
        <w:rPr>
          <w:sz w:val="18"/>
        </w:rPr>
        <w:t xml:space="preserve">Note that some prior research in the area focuses on a </w:t>
      </w:r>
      <w:r>
        <w:rPr>
          <w:sz w:val="18"/>
        </w:rPr>
        <w:t>discrete</w:t>
      </w:r>
      <w:r w:rsidRPr="00530BDC">
        <w:rPr>
          <w:sz w:val="18"/>
        </w:rPr>
        <w:t xml:space="preserve"> set of consoles (e.g. Srin</w:t>
      </w:r>
      <w:r>
        <w:rPr>
          <w:sz w:val="18"/>
        </w:rPr>
        <w:t>i</w:t>
      </w:r>
      <w:r w:rsidRPr="00530BDC">
        <w:rPr>
          <w:sz w:val="18"/>
        </w:rPr>
        <w:t>vasan and Venkatraman (2010)</w:t>
      </w:r>
      <w:r>
        <w:rPr>
          <w:sz w:val="18"/>
        </w:rPr>
        <w:t>)</w:t>
      </w:r>
      <w:r w:rsidRPr="00530BDC">
        <w:rPr>
          <w:sz w:val="18"/>
        </w:rPr>
        <w:t xml:space="preserve"> and avoids this potential problem. </w:t>
      </w:r>
    </w:p>
  </w:footnote>
  <w:footnote w:id="3">
    <w:p w:rsidR="005713C7" w:rsidRPr="00D629E1" w:rsidRDefault="005713C7">
      <w:pPr>
        <w:pStyle w:val="FootnoteText"/>
        <w:rPr>
          <w:color w:val="000000"/>
          <w:sz w:val="18"/>
          <w:szCs w:val="18"/>
        </w:rPr>
      </w:pPr>
      <w:r w:rsidRPr="00BD66F7">
        <w:rPr>
          <w:rStyle w:val="FootnoteReference"/>
          <w:sz w:val="18"/>
          <w:szCs w:val="18"/>
        </w:rPr>
        <w:footnoteRef/>
      </w:r>
      <w:r w:rsidRPr="00BD66F7">
        <w:rPr>
          <w:sz w:val="18"/>
          <w:szCs w:val="18"/>
        </w:rPr>
        <w:t xml:space="preserve"> Sales figures given are </w:t>
      </w:r>
      <w:r>
        <w:rPr>
          <w:sz w:val="18"/>
          <w:szCs w:val="18"/>
        </w:rPr>
        <w:t xml:space="preserve">current </w:t>
      </w:r>
      <w:r w:rsidRPr="00BD66F7">
        <w:rPr>
          <w:sz w:val="18"/>
          <w:szCs w:val="18"/>
        </w:rPr>
        <w:t xml:space="preserve">world-wide </w:t>
      </w:r>
      <w:r>
        <w:rPr>
          <w:sz w:val="18"/>
          <w:szCs w:val="18"/>
        </w:rPr>
        <w:t xml:space="preserve">unit sales as of April 2012. Sources: Wikipedia (Fairchild Channel F, Magnavox Odyssey2); </w:t>
      </w:r>
      <w:hyperlink r:id="rId1" w:history="1">
        <w:r w:rsidRPr="00D629E1">
          <w:rPr>
            <w:rStyle w:val="Hyperlink"/>
            <w:color w:val="000000"/>
            <w:sz w:val="18"/>
            <w:szCs w:val="18"/>
            <w:u w:val="none"/>
          </w:rPr>
          <w:t>http://images.businessweek.com/ss/06/10/game_consoles/source/3.htm</w:t>
        </w:r>
      </w:hyperlink>
      <w:r w:rsidRPr="00D629E1">
        <w:rPr>
          <w:color w:val="000000"/>
          <w:sz w:val="18"/>
          <w:szCs w:val="18"/>
        </w:rPr>
        <w:t xml:space="preserve"> (Atari 2600) </w:t>
      </w:r>
      <w:hyperlink r:id="rId2" w:history="1">
        <w:r w:rsidRPr="00D629E1">
          <w:rPr>
            <w:rStyle w:val="Hyperlink"/>
            <w:color w:val="000000"/>
            <w:sz w:val="18"/>
            <w:szCs w:val="18"/>
            <w:u w:val="none"/>
          </w:rPr>
          <w:t>http://www.intellivisiongames.com/history.php</w:t>
        </w:r>
      </w:hyperlink>
      <w:r w:rsidRPr="00D629E1">
        <w:rPr>
          <w:color w:val="000000"/>
          <w:sz w:val="18"/>
          <w:szCs w:val="18"/>
        </w:rPr>
        <w:t xml:space="preserve"> (Intellivision) </w:t>
      </w:r>
      <w:hyperlink r:id="rId3" w:history="1">
        <w:r w:rsidRPr="00D629E1">
          <w:rPr>
            <w:rStyle w:val="Hyperlink"/>
            <w:color w:val="000000"/>
            <w:sz w:val="18"/>
            <w:szCs w:val="18"/>
            <w:u w:val="none"/>
          </w:rPr>
          <w:t>http://www.colecovision.dk/history.htm</w:t>
        </w:r>
      </w:hyperlink>
      <w:r w:rsidRPr="00D629E1">
        <w:rPr>
          <w:color w:val="000000"/>
          <w:sz w:val="18"/>
          <w:szCs w:val="18"/>
        </w:rPr>
        <w:t xml:space="preserve"> (Colecovision); </w:t>
      </w:r>
      <w:hyperlink r:id="rId4" w:history="1">
        <w:r w:rsidRPr="00D629E1">
          <w:rPr>
            <w:rStyle w:val="Hyperlink"/>
            <w:color w:val="000000"/>
            <w:sz w:val="18"/>
            <w:szCs w:val="18"/>
            <w:u w:val="none"/>
          </w:rPr>
          <w:t>http://www.mashpedia.com/Atari_5200</w:t>
        </w:r>
      </w:hyperlink>
      <w:r w:rsidRPr="00D629E1">
        <w:rPr>
          <w:color w:val="000000"/>
          <w:sz w:val="18"/>
          <w:szCs w:val="18"/>
        </w:rPr>
        <w:t xml:space="preserve"> (Atari 5200); </w:t>
      </w:r>
      <w:hyperlink r:id="rId5" w:history="1">
        <w:r w:rsidRPr="00D629E1">
          <w:rPr>
            <w:rStyle w:val="Hyperlink"/>
            <w:color w:val="000000"/>
            <w:sz w:val="18"/>
            <w:szCs w:val="18"/>
            <w:u w:val="none"/>
          </w:rPr>
          <w:t>http://retro.ign.com/articles/ 965/965032p1.html</w:t>
        </w:r>
      </w:hyperlink>
      <w:r w:rsidRPr="00D629E1">
        <w:rPr>
          <w:color w:val="000000"/>
          <w:sz w:val="18"/>
          <w:szCs w:val="18"/>
        </w:rPr>
        <w:t xml:space="preserve"> (Sega Master System) </w:t>
      </w:r>
      <w:hyperlink r:id="rId6" w:history="1">
        <w:r w:rsidRPr="00D629E1">
          <w:rPr>
            <w:rStyle w:val="Hyperlink"/>
            <w:color w:val="000000"/>
            <w:sz w:val="18"/>
            <w:szCs w:val="18"/>
            <w:u w:val="none"/>
          </w:rPr>
          <w:t>http://www.gamasutra.com/blogs/MattMatthews/ 20090526/1521/Atari_7800_Sales_Figures_1986__1990.php</w:t>
        </w:r>
      </w:hyperlink>
      <w:r w:rsidRPr="00D629E1">
        <w:rPr>
          <w:color w:val="000000"/>
          <w:sz w:val="18"/>
          <w:szCs w:val="18"/>
        </w:rPr>
        <w:t xml:space="preserve"> (Atari 7800); </w:t>
      </w:r>
      <w:hyperlink r:id="rId7" w:history="1">
        <w:r w:rsidRPr="00D629E1">
          <w:rPr>
            <w:rStyle w:val="Hyperlink"/>
            <w:color w:val="000000"/>
            <w:sz w:val="18"/>
            <w:szCs w:val="18"/>
            <w:u w:val="none"/>
          </w:rPr>
          <w:t>http://www.gamepro.com/gamepro/ domestic/games/features/111822.shtml</w:t>
        </w:r>
      </w:hyperlink>
      <w:r w:rsidRPr="00D629E1">
        <w:rPr>
          <w:color w:val="000000"/>
          <w:sz w:val="18"/>
          <w:szCs w:val="18"/>
        </w:rPr>
        <w:t xml:space="preserve"> (TurboGrafx-16); </w:t>
      </w:r>
      <w:hyperlink r:id="rId8" w:history="1">
        <w:r w:rsidRPr="00D629E1">
          <w:rPr>
            <w:rStyle w:val="Hyperlink"/>
            <w:color w:val="000000"/>
            <w:sz w:val="18"/>
            <w:szCs w:val="18"/>
            <w:u w:val="none"/>
          </w:rPr>
          <w:t>http://segatastic.blogspot.com/2009/12/mega-drive-sales-figures-update.html</w:t>
        </w:r>
      </w:hyperlink>
      <w:r w:rsidRPr="00D629E1">
        <w:rPr>
          <w:color w:val="000000"/>
          <w:sz w:val="18"/>
          <w:szCs w:val="18"/>
        </w:rPr>
        <w:t xml:space="preserve"> (Sega Genesis); and vgchartz.com (Nintendo NES, Late 16-Bit, 32-Bit, 64-Bit, 128-Bit and Internet classes).</w:t>
      </w:r>
    </w:p>
  </w:footnote>
  <w:footnote w:id="4">
    <w:p w:rsidR="005713C7" w:rsidRPr="00BD66F7" w:rsidRDefault="005713C7">
      <w:pPr>
        <w:pStyle w:val="FootnoteText"/>
        <w:rPr>
          <w:sz w:val="18"/>
          <w:szCs w:val="18"/>
        </w:rPr>
      </w:pPr>
      <w:r w:rsidRPr="00D629E1">
        <w:rPr>
          <w:rStyle w:val="FootnoteReference"/>
          <w:color w:val="000000"/>
          <w:sz w:val="18"/>
          <w:szCs w:val="18"/>
        </w:rPr>
        <w:footnoteRef/>
      </w:r>
      <w:r w:rsidRPr="00D629E1">
        <w:rPr>
          <w:color w:val="000000"/>
          <w:sz w:val="18"/>
          <w:szCs w:val="18"/>
        </w:rPr>
        <w:t xml:space="preserve"> This oddity has been confirmed at the manufacturer’s website: </w:t>
      </w:r>
      <w:hyperlink r:id="rId9" w:history="1">
        <w:r w:rsidRPr="00D629E1">
          <w:rPr>
            <w:rStyle w:val="Hyperlink"/>
            <w:rFonts w:cs="Helvetica"/>
            <w:color w:val="000000"/>
            <w:sz w:val="18"/>
            <w:szCs w:val="18"/>
            <w:u w:val="none"/>
          </w:rPr>
          <w:t>http://www.intellivisionworld.com/English/FAQ/</w:t>
        </w:r>
      </w:hyperlink>
      <w:r w:rsidRPr="00D629E1">
        <w:rPr>
          <w:rFonts w:cs="Helvetica"/>
          <w:color w:val="000000"/>
          <w:sz w:val="18"/>
          <w:szCs w:val="18"/>
        </w:rPr>
        <w:t>.</w:t>
      </w:r>
      <w:r w:rsidRPr="00BD66F7">
        <w:rPr>
          <w:rFonts w:cs="Helvetica"/>
          <w:sz w:val="18"/>
          <w:szCs w:val="18"/>
        </w:rPr>
        <w:t xml:space="preserve">  The choice of including this console with its contemporary peers in the Early 8-bit Class does not materially affect the results.  </w:t>
      </w:r>
    </w:p>
  </w:footnote>
  <w:footnote w:id="5">
    <w:p w:rsidR="005713C7" w:rsidRPr="005B525D" w:rsidRDefault="005713C7">
      <w:pPr>
        <w:pStyle w:val="FootnoteText"/>
        <w:rPr>
          <w:sz w:val="18"/>
          <w:szCs w:val="18"/>
        </w:rPr>
      </w:pPr>
      <w:r w:rsidRPr="005B525D">
        <w:rPr>
          <w:rStyle w:val="FootnoteReference"/>
          <w:sz w:val="18"/>
          <w:szCs w:val="18"/>
        </w:rPr>
        <w:footnoteRef/>
      </w:r>
      <w:r w:rsidRPr="005B525D">
        <w:rPr>
          <w:sz w:val="18"/>
          <w:szCs w:val="18"/>
        </w:rPr>
        <w:t xml:space="preserve"> For example, at launch Sony’s PlayStation 3 sold for $599, but reportedly cost $840 to produce (Kohler 2005)</w:t>
      </w:r>
      <w:proofErr w:type="gramStart"/>
      <w:r w:rsidRPr="005B525D">
        <w:rPr>
          <w:sz w:val="18"/>
          <w:szCs w:val="18"/>
        </w:rPr>
        <w:t>.</w:t>
      </w:r>
      <w:proofErr w:type="gramEnd"/>
      <w:r w:rsidRPr="005B525D">
        <w:rPr>
          <w:sz w:val="18"/>
          <w:szCs w:val="18"/>
        </w:rPr>
        <w:t xml:space="preserve"> </w:t>
      </w:r>
    </w:p>
  </w:footnote>
  <w:footnote w:id="6">
    <w:p w:rsidR="005713C7" w:rsidRDefault="005713C7">
      <w:pPr>
        <w:pStyle w:val="FootnoteText"/>
      </w:pPr>
      <w:r w:rsidRPr="005B525D">
        <w:rPr>
          <w:rStyle w:val="FootnoteReference"/>
          <w:sz w:val="18"/>
          <w:szCs w:val="18"/>
        </w:rPr>
        <w:footnoteRef/>
      </w:r>
      <w:r w:rsidRPr="005B525D">
        <w:rPr>
          <w:sz w:val="18"/>
          <w:szCs w:val="18"/>
        </w:rPr>
        <w:t xml:space="preserve"> For example, Nintendo has famously limited popular franchises such as Mario and Zelda to their consoles; in recent competitions, both Microsoft (e.g., Halo) and Sony (e.g., MLB: The Show) have done likewise (Bass and Thaw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3C7" w:rsidRDefault="00E222B6" w:rsidP="002D5089">
    <w:pPr>
      <w:pStyle w:val="Header"/>
      <w:tabs>
        <w:tab w:val="right" w:pos="9360"/>
      </w:tabs>
    </w:pPr>
    <w:r>
      <w:t>Brian Dunn and Chris F. Kemerer, Univ. of Pittsburgh working paper. © 2012.  All rights reserved.</w:t>
    </w:r>
  </w:p>
  <w:p w:rsidR="005713C7" w:rsidRDefault="005713C7" w:rsidP="002D5089">
    <w:pPr>
      <w:pStyle w:val="Header"/>
      <w:tabs>
        <w:tab w:val="right" w:pos="936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9FB" w:rsidRDefault="00E222B6">
    <w:pPr>
      <w:pStyle w:val="Header"/>
    </w:pPr>
    <w:r>
      <w:t>Brian Dunn and Chris F. Kemerer, Univ. of Pittsburgh working paper, © 2012.  All rights reserved.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FFFFFFFE"/>
    <w:multiLevelType w:val="singleLevel"/>
    <w:tmpl w:val="5CA6E12C"/>
    <w:lvl w:ilvl="0">
      <w:numFmt w:val="decimal"/>
      <w:lvlText w:val="*"/>
      <w:lvlJc w:val="left"/>
    </w:lvl>
  </w:abstractNum>
  <w:abstractNum w:abstractNumId="12">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1FF28E5"/>
    <w:multiLevelType w:val="singleLevel"/>
    <w:tmpl w:val="78B89070"/>
    <w:lvl w:ilvl="0">
      <w:start w:val="1"/>
      <w:numFmt w:val="decimal"/>
      <w:lvlText w:val="%1."/>
      <w:legacy w:legacy="1" w:legacySpace="0" w:legacyIndent="144"/>
      <w:lvlJc w:val="left"/>
      <w:pPr>
        <w:ind w:left="144" w:hanging="144"/>
      </w:pPr>
      <w:rPr>
        <w:rFonts w:ascii="Helvetica" w:hAnsi="Helvetica" w:hint="default"/>
      </w:rPr>
    </w:lvl>
  </w:abstractNum>
  <w:abstractNum w:abstractNumId="14">
    <w:nsid w:val="198D75AF"/>
    <w:multiLevelType w:val="singleLevel"/>
    <w:tmpl w:val="DDEE8D5E"/>
    <w:lvl w:ilvl="0">
      <w:start w:val="1"/>
      <w:numFmt w:val="decimal"/>
      <w:lvlText w:val="%1."/>
      <w:legacy w:legacy="1" w:legacySpace="0" w:legacyIndent="144"/>
      <w:lvlJc w:val="left"/>
      <w:pPr>
        <w:ind w:left="144" w:hanging="144"/>
      </w:pPr>
    </w:lvl>
  </w:abstractNum>
  <w:abstractNum w:abstractNumId="15">
    <w:nsid w:val="2AB17545"/>
    <w:multiLevelType w:val="singleLevel"/>
    <w:tmpl w:val="DDEE8D5E"/>
    <w:lvl w:ilvl="0">
      <w:start w:val="1"/>
      <w:numFmt w:val="decimal"/>
      <w:lvlText w:val="%1."/>
      <w:legacy w:legacy="1" w:legacySpace="0" w:legacyIndent="144"/>
      <w:lvlJc w:val="left"/>
      <w:pPr>
        <w:ind w:left="144" w:hanging="144"/>
      </w:pPr>
    </w:lvl>
  </w:abstractNum>
  <w:abstractNum w:abstractNumId="16">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4229611F"/>
    <w:multiLevelType w:val="singleLevel"/>
    <w:tmpl w:val="DDEE8D5E"/>
    <w:lvl w:ilvl="0">
      <w:start w:val="1"/>
      <w:numFmt w:val="decimal"/>
      <w:lvlText w:val="%1."/>
      <w:legacy w:legacy="1" w:legacySpace="0" w:legacyIndent="144"/>
      <w:lvlJc w:val="left"/>
      <w:pPr>
        <w:ind w:left="144" w:hanging="144"/>
      </w:pPr>
    </w:lvl>
  </w:abstractNum>
  <w:abstractNum w:abstractNumId="18">
    <w:nsid w:val="452C59FF"/>
    <w:multiLevelType w:val="singleLevel"/>
    <w:tmpl w:val="78B89070"/>
    <w:lvl w:ilvl="0">
      <w:start w:val="1"/>
      <w:numFmt w:val="decimal"/>
      <w:lvlText w:val="%1."/>
      <w:legacy w:legacy="1" w:legacySpace="0" w:legacyIndent="144"/>
      <w:lvlJc w:val="left"/>
      <w:pPr>
        <w:ind w:left="144" w:hanging="144"/>
      </w:pPr>
      <w:rPr>
        <w:rFonts w:ascii="Helvetica" w:hAnsi="Helvetica" w:hint="default"/>
      </w:rPr>
    </w:lvl>
  </w:abstractNum>
  <w:abstractNum w:abstractNumId="19">
    <w:nsid w:val="4AAC6963"/>
    <w:multiLevelType w:val="singleLevel"/>
    <w:tmpl w:val="DDEE8D5E"/>
    <w:lvl w:ilvl="0">
      <w:start w:val="1"/>
      <w:numFmt w:val="decimal"/>
      <w:lvlText w:val="%1."/>
      <w:legacy w:legacy="1" w:legacySpace="0" w:legacyIndent="144"/>
      <w:lvlJc w:val="left"/>
      <w:pPr>
        <w:ind w:left="144" w:hanging="144"/>
      </w:pPr>
    </w:lvl>
  </w:abstractNum>
  <w:abstractNum w:abstractNumId="20">
    <w:nsid w:val="5289287D"/>
    <w:multiLevelType w:val="singleLevel"/>
    <w:tmpl w:val="DDEE8D5E"/>
    <w:lvl w:ilvl="0">
      <w:start w:val="1"/>
      <w:numFmt w:val="decimal"/>
      <w:lvlText w:val="%1."/>
      <w:legacy w:legacy="1" w:legacySpace="0" w:legacyIndent="144"/>
      <w:lvlJc w:val="left"/>
      <w:pPr>
        <w:ind w:left="144" w:hanging="144"/>
      </w:pPr>
    </w:lvl>
  </w:abstractNum>
  <w:abstractNum w:abstractNumId="21">
    <w:nsid w:val="581905F5"/>
    <w:multiLevelType w:val="singleLevel"/>
    <w:tmpl w:val="78B89070"/>
    <w:lvl w:ilvl="0">
      <w:start w:val="1"/>
      <w:numFmt w:val="decimal"/>
      <w:lvlText w:val="%1."/>
      <w:legacy w:legacy="1" w:legacySpace="0" w:legacyIndent="144"/>
      <w:lvlJc w:val="left"/>
      <w:pPr>
        <w:ind w:left="144" w:hanging="144"/>
      </w:pPr>
      <w:rPr>
        <w:rFonts w:ascii="Helvetica" w:hAnsi="Helvetica" w:hint="default"/>
      </w:rPr>
    </w:lvl>
  </w:abstractNum>
  <w:abstractNum w:abstractNumId="22">
    <w:nsid w:val="58D51CC0"/>
    <w:multiLevelType w:val="singleLevel"/>
    <w:tmpl w:val="DDEE8D5E"/>
    <w:lvl w:ilvl="0">
      <w:start w:val="1"/>
      <w:numFmt w:val="decimal"/>
      <w:lvlText w:val="%1."/>
      <w:legacy w:legacy="1" w:legacySpace="0" w:legacyIndent="144"/>
      <w:lvlJc w:val="left"/>
      <w:pPr>
        <w:ind w:left="144" w:hanging="144"/>
      </w:pPr>
    </w:lvl>
  </w:abstractNum>
  <w:abstractNum w:abstractNumId="23">
    <w:nsid w:val="5906161C"/>
    <w:multiLevelType w:val="hybridMultilevel"/>
    <w:tmpl w:val="956E14CE"/>
    <w:lvl w:ilvl="0" w:tplc="0866B5E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A0A036E"/>
    <w:multiLevelType w:val="singleLevel"/>
    <w:tmpl w:val="61E616DA"/>
    <w:lvl w:ilvl="0">
      <w:start w:val="1"/>
      <w:numFmt w:val="decimal"/>
      <w:lvlText w:val="%1."/>
      <w:legacy w:legacy="1" w:legacySpace="0" w:legacyIndent="144"/>
      <w:lvlJc w:val="left"/>
      <w:pPr>
        <w:ind w:left="144" w:hanging="144"/>
      </w:pPr>
    </w:lvl>
  </w:abstractNum>
  <w:abstractNum w:abstractNumId="25">
    <w:nsid w:val="70D61503"/>
    <w:multiLevelType w:val="singleLevel"/>
    <w:tmpl w:val="78B89070"/>
    <w:lvl w:ilvl="0">
      <w:start w:val="1"/>
      <w:numFmt w:val="decimal"/>
      <w:lvlText w:val="%1."/>
      <w:legacy w:legacy="1" w:legacySpace="0" w:legacyIndent="144"/>
      <w:lvlJc w:val="left"/>
      <w:pPr>
        <w:ind w:left="144" w:hanging="144"/>
      </w:pPr>
      <w:rPr>
        <w:rFonts w:ascii="Helvetica" w:hAnsi="Helvetica" w:hint="default"/>
      </w:rPr>
    </w:lvl>
  </w:abstractNum>
  <w:abstractNum w:abstractNumId="26">
    <w:nsid w:val="7C440340"/>
    <w:multiLevelType w:val="multilevel"/>
    <w:tmpl w:val="956E14CE"/>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4"/>
  </w:num>
  <w:num w:numId="23">
    <w:abstractNumId w:val="16"/>
  </w:num>
  <w:num w:numId="24">
    <w:abstractNumId w:val="10"/>
  </w:num>
  <w:num w:numId="25">
    <w:abstractNumId w:val="17"/>
  </w:num>
  <w:num w:numId="26">
    <w:abstractNumId w:val="15"/>
  </w:num>
  <w:num w:numId="27">
    <w:abstractNumId w:val="19"/>
  </w:num>
  <w:num w:numId="28">
    <w:abstractNumId w:val="20"/>
  </w:num>
  <w:num w:numId="29">
    <w:abstractNumId w:val="14"/>
  </w:num>
  <w:num w:numId="30">
    <w:abstractNumId w:val="22"/>
  </w:num>
  <w:num w:numId="31">
    <w:abstractNumId w:val="12"/>
  </w:num>
  <w:num w:numId="32">
    <w:abstractNumId w:val="25"/>
  </w:num>
  <w:num w:numId="33">
    <w:abstractNumId w:val="18"/>
  </w:num>
  <w:num w:numId="34">
    <w:abstractNumId w:val="21"/>
  </w:num>
  <w:num w:numId="35">
    <w:abstractNumId w:val="13"/>
  </w:num>
  <w:num w:numId="36">
    <w:abstractNumId w:val="23"/>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removePersonalInformation/>
  <w:removeDateAndTime/>
  <w:embedSystemFonts/>
  <w:proofState w:spelling="clean" w:grammar="clean"/>
  <w:stylePaneFormatFilter w:val="3F01"/>
  <w:defaultTabStop w:val="720"/>
  <w:doNotHyphenateCap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docVars>
    <w:docVar w:name="CHIPaperNum" w:val="400"/>
    <w:docVar w:name="EN.InstantFormat" w:val="&lt;ENInstantFormat&gt;&lt;Enabled&gt;1&lt;/Enabled&gt;&lt;ScanUnformatted&gt;0&lt;/ScanUnformatted&gt;&lt;ScanChanges&gt;0&lt;/ScanChanges&gt;&lt;/ENInstantFormat&gt;"/>
    <w:docVar w:name="EN.Layout" w:val="&lt;ENLayout&gt;&lt;Style&gt;Information Systems J&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Ping_all.enl&lt;/item&gt;&lt;/Libraries&gt;&lt;/ENLibraries&gt;"/>
  </w:docVars>
  <w:rsids>
    <w:rsidRoot w:val="0023491A"/>
    <w:rsid w:val="000010BA"/>
    <w:rsid w:val="0001020E"/>
    <w:rsid w:val="00011994"/>
    <w:rsid w:val="00012580"/>
    <w:rsid w:val="00014FB4"/>
    <w:rsid w:val="00023908"/>
    <w:rsid w:val="00031346"/>
    <w:rsid w:val="00043B9F"/>
    <w:rsid w:val="00053BFC"/>
    <w:rsid w:val="00054F4D"/>
    <w:rsid w:val="00063C54"/>
    <w:rsid w:val="00066D4B"/>
    <w:rsid w:val="00071AA7"/>
    <w:rsid w:val="00075310"/>
    <w:rsid w:val="00082EE0"/>
    <w:rsid w:val="00085371"/>
    <w:rsid w:val="00095A86"/>
    <w:rsid w:val="000A354C"/>
    <w:rsid w:val="000A6775"/>
    <w:rsid w:val="000C0B09"/>
    <w:rsid w:val="000C6098"/>
    <w:rsid w:val="000E3CFD"/>
    <w:rsid w:val="000E43AA"/>
    <w:rsid w:val="001131B5"/>
    <w:rsid w:val="00116000"/>
    <w:rsid w:val="00124237"/>
    <w:rsid w:val="001244DE"/>
    <w:rsid w:val="0013309F"/>
    <w:rsid w:val="00141A9B"/>
    <w:rsid w:val="0015259D"/>
    <w:rsid w:val="00152DDC"/>
    <w:rsid w:val="00156FA8"/>
    <w:rsid w:val="001576D3"/>
    <w:rsid w:val="00164D86"/>
    <w:rsid w:val="00170550"/>
    <w:rsid w:val="00176B7E"/>
    <w:rsid w:val="001773E5"/>
    <w:rsid w:val="00177950"/>
    <w:rsid w:val="001906BF"/>
    <w:rsid w:val="00197551"/>
    <w:rsid w:val="001A739A"/>
    <w:rsid w:val="001B1344"/>
    <w:rsid w:val="001D1AA8"/>
    <w:rsid w:val="001D5393"/>
    <w:rsid w:val="001E106E"/>
    <w:rsid w:val="001E250D"/>
    <w:rsid w:val="001E691E"/>
    <w:rsid w:val="001E6D71"/>
    <w:rsid w:val="001F6F9D"/>
    <w:rsid w:val="00200F10"/>
    <w:rsid w:val="00203996"/>
    <w:rsid w:val="0020411F"/>
    <w:rsid w:val="0020507B"/>
    <w:rsid w:val="00215A51"/>
    <w:rsid w:val="00216B24"/>
    <w:rsid w:val="00217709"/>
    <w:rsid w:val="0021791D"/>
    <w:rsid w:val="00223017"/>
    <w:rsid w:val="00223626"/>
    <w:rsid w:val="0023291D"/>
    <w:rsid w:val="00234876"/>
    <w:rsid w:val="0023491A"/>
    <w:rsid w:val="00236913"/>
    <w:rsid w:val="002377E0"/>
    <w:rsid w:val="00241726"/>
    <w:rsid w:val="00246ADD"/>
    <w:rsid w:val="0024744E"/>
    <w:rsid w:val="00250752"/>
    <w:rsid w:val="002515CB"/>
    <w:rsid w:val="00253293"/>
    <w:rsid w:val="00275AB5"/>
    <w:rsid w:val="002763CB"/>
    <w:rsid w:val="00280AA3"/>
    <w:rsid w:val="00281139"/>
    <w:rsid w:val="00282F03"/>
    <w:rsid w:val="0028412E"/>
    <w:rsid w:val="002A6AF3"/>
    <w:rsid w:val="002B48B7"/>
    <w:rsid w:val="002B5E2B"/>
    <w:rsid w:val="002B6935"/>
    <w:rsid w:val="002C14B9"/>
    <w:rsid w:val="002C245C"/>
    <w:rsid w:val="002C5EE5"/>
    <w:rsid w:val="002D5089"/>
    <w:rsid w:val="002F4014"/>
    <w:rsid w:val="0030526E"/>
    <w:rsid w:val="00311A39"/>
    <w:rsid w:val="00312C86"/>
    <w:rsid w:val="003168A1"/>
    <w:rsid w:val="00317D73"/>
    <w:rsid w:val="00326C7F"/>
    <w:rsid w:val="00332CCB"/>
    <w:rsid w:val="00333A91"/>
    <w:rsid w:val="00341D1B"/>
    <w:rsid w:val="003575AD"/>
    <w:rsid w:val="0036090E"/>
    <w:rsid w:val="00382BCC"/>
    <w:rsid w:val="00384E95"/>
    <w:rsid w:val="00386F78"/>
    <w:rsid w:val="00392830"/>
    <w:rsid w:val="0039776A"/>
    <w:rsid w:val="003A0EDA"/>
    <w:rsid w:val="003A2B14"/>
    <w:rsid w:val="003A2D11"/>
    <w:rsid w:val="003B268B"/>
    <w:rsid w:val="003B4EBB"/>
    <w:rsid w:val="003C3E6F"/>
    <w:rsid w:val="003C6E1C"/>
    <w:rsid w:val="00400BBD"/>
    <w:rsid w:val="004015D9"/>
    <w:rsid w:val="00413AC9"/>
    <w:rsid w:val="00445F96"/>
    <w:rsid w:val="004553DF"/>
    <w:rsid w:val="004570C4"/>
    <w:rsid w:val="00464A64"/>
    <w:rsid w:val="004714D8"/>
    <w:rsid w:val="004759B9"/>
    <w:rsid w:val="00484CAE"/>
    <w:rsid w:val="00494A74"/>
    <w:rsid w:val="004A0C08"/>
    <w:rsid w:val="004A2057"/>
    <w:rsid w:val="004A7344"/>
    <w:rsid w:val="004B5767"/>
    <w:rsid w:val="004B5DFA"/>
    <w:rsid w:val="004B62BD"/>
    <w:rsid w:val="004B73C5"/>
    <w:rsid w:val="004C002B"/>
    <w:rsid w:val="004C2BF3"/>
    <w:rsid w:val="004D6D97"/>
    <w:rsid w:val="004E520E"/>
    <w:rsid w:val="004F2FE9"/>
    <w:rsid w:val="004F7BA2"/>
    <w:rsid w:val="005050BE"/>
    <w:rsid w:val="00507692"/>
    <w:rsid w:val="0051316C"/>
    <w:rsid w:val="00516B41"/>
    <w:rsid w:val="00516EBE"/>
    <w:rsid w:val="0052121D"/>
    <w:rsid w:val="005251FB"/>
    <w:rsid w:val="00530BDC"/>
    <w:rsid w:val="00531B01"/>
    <w:rsid w:val="00535505"/>
    <w:rsid w:val="0054399F"/>
    <w:rsid w:val="00544BBC"/>
    <w:rsid w:val="00550901"/>
    <w:rsid w:val="00554E08"/>
    <w:rsid w:val="00554EF1"/>
    <w:rsid w:val="005713C7"/>
    <w:rsid w:val="005968BA"/>
    <w:rsid w:val="00597B69"/>
    <w:rsid w:val="005A5DF5"/>
    <w:rsid w:val="005A6555"/>
    <w:rsid w:val="005B2C93"/>
    <w:rsid w:val="005B525D"/>
    <w:rsid w:val="005B718F"/>
    <w:rsid w:val="005D275A"/>
    <w:rsid w:val="005F0EEA"/>
    <w:rsid w:val="005F1D6C"/>
    <w:rsid w:val="005F374B"/>
    <w:rsid w:val="005F40AB"/>
    <w:rsid w:val="005F5A1C"/>
    <w:rsid w:val="00610D6C"/>
    <w:rsid w:val="00612049"/>
    <w:rsid w:val="0062214E"/>
    <w:rsid w:val="00622E5D"/>
    <w:rsid w:val="00623AFD"/>
    <w:rsid w:val="006611E8"/>
    <w:rsid w:val="00662182"/>
    <w:rsid w:val="006766C4"/>
    <w:rsid w:val="00681804"/>
    <w:rsid w:val="00684ED1"/>
    <w:rsid w:val="006865BC"/>
    <w:rsid w:val="006924BA"/>
    <w:rsid w:val="00692B8C"/>
    <w:rsid w:val="006A5997"/>
    <w:rsid w:val="006B05C2"/>
    <w:rsid w:val="006B23ED"/>
    <w:rsid w:val="006B2B45"/>
    <w:rsid w:val="006C1BFF"/>
    <w:rsid w:val="006D1775"/>
    <w:rsid w:val="006E6E89"/>
    <w:rsid w:val="006F1768"/>
    <w:rsid w:val="006F2372"/>
    <w:rsid w:val="006F3212"/>
    <w:rsid w:val="00702C05"/>
    <w:rsid w:val="00705249"/>
    <w:rsid w:val="007108EF"/>
    <w:rsid w:val="007303B7"/>
    <w:rsid w:val="00730F99"/>
    <w:rsid w:val="007460B6"/>
    <w:rsid w:val="0075119F"/>
    <w:rsid w:val="007633E9"/>
    <w:rsid w:val="007652D8"/>
    <w:rsid w:val="00767114"/>
    <w:rsid w:val="007726CD"/>
    <w:rsid w:val="00794AAA"/>
    <w:rsid w:val="007A1787"/>
    <w:rsid w:val="007B0802"/>
    <w:rsid w:val="007B7712"/>
    <w:rsid w:val="007C6FE9"/>
    <w:rsid w:val="007D2DAD"/>
    <w:rsid w:val="007D313B"/>
    <w:rsid w:val="007D7904"/>
    <w:rsid w:val="007F0D2B"/>
    <w:rsid w:val="007F2781"/>
    <w:rsid w:val="0080237E"/>
    <w:rsid w:val="00806C1B"/>
    <w:rsid w:val="0081167F"/>
    <w:rsid w:val="00815445"/>
    <w:rsid w:val="00822F1C"/>
    <w:rsid w:val="00823F3B"/>
    <w:rsid w:val="00837E06"/>
    <w:rsid w:val="00842A22"/>
    <w:rsid w:val="00843B8D"/>
    <w:rsid w:val="00850EF1"/>
    <w:rsid w:val="008543F9"/>
    <w:rsid w:val="00863622"/>
    <w:rsid w:val="008771B1"/>
    <w:rsid w:val="008812E0"/>
    <w:rsid w:val="008844BC"/>
    <w:rsid w:val="0088535B"/>
    <w:rsid w:val="00890889"/>
    <w:rsid w:val="00891F9D"/>
    <w:rsid w:val="0089382A"/>
    <w:rsid w:val="008B2610"/>
    <w:rsid w:val="008D7634"/>
    <w:rsid w:val="008E60DD"/>
    <w:rsid w:val="008F1E11"/>
    <w:rsid w:val="008F3295"/>
    <w:rsid w:val="008F6799"/>
    <w:rsid w:val="0091139F"/>
    <w:rsid w:val="00914E80"/>
    <w:rsid w:val="00916C82"/>
    <w:rsid w:val="00932167"/>
    <w:rsid w:val="00957583"/>
    <w:rsid w:val="00965AC6"/>
    <w:rsid w:val="00965C7F"/>
    <w:rsid w:val="009736A5"/>
    <w:rsid w:val="00977ACF"/>
    <w:rsid w:val="009843AA"/>
    <w:rsid w:val="00985503"/>
    <w:rsid w:val="009948DC"/>
    <w:rsid w:val="009B39E4"/>
    <w:rsid w:val="009B59C6"/>
    <w:rsid w:val="009C31AC"/>
    <w:rsid w:val="009C4627"/>
    <w:rsid w:val="009C6DEE"/>
    <w:rsid w:val="009D0A1B"/>
    <w:rsid w:val="009D4EA2"/>
    <w:rsid w:val="009E1C64"/>
    <w:rsid w:val="00A016BD"/>
    <w:rsid w:val="00A04535"/>
    <w:rsid w:val="00A1410D"/>
    <w:rsid w:val="00A32EFE"/>
    <w:rsid w:val="00A44271"/>
    <w:rsid w:val="00A65DA2"/>
    <w:rsid w:val="00A866F0"/>
    <w:rsid w:val="00AA0F40"/>
    <w:rsid w:val="00AA7654"/>
    <w:rsid w:val="00AB4AAD"/>
    <w:rsid w:val="00AB715F"/>
    <w:rsid w:val="00AD5D37"/>
    <w:rsid w:val="00AD67CC"/>
    <w:rsid w:val="00AD7B4E"/>
    <w:rsid w:val="00AF24AF"/>
    <w:rsid w:val="00B0030E"/>
    <w:rsid w:val="00B00F77"/>
    <w:rsid w:val="00B0390C"/>
    <w:rsid w:val="00B04563"/>
    <w:rsid w:val="00B0775F"/>
    <w:rsid w:val="00B116E5"/>
    <w:rsid w:val="00B12385"/>
    <w:rsid w:val="00B14A4A"/>
    <w:rsid w:val="00B25EB9"/>
    <w:rsid w:val="00B40742"/>
    <w:rsid w:val="00B43C63"/>
    <w:rsid w:val="00B46DE9"/>
    <w:rsid w:val="00B56E04"/>
    <w:rsid w:val="00B577BB"/>
    <w:rsid w:val="00B6614E"/>
    <w:rsid w:val="00B7172A"/>
    <w:rsid w:val="00B7548B"/>
    <w:rsid w:val="00B87D47"/>
    <w:rsid w:val="00B91142"/>
    <w:rsid w:val="00B91B69"/>
    <w:rsid w:val="00BA0124"/>
    <w:rsid w:val="00BA6C15"/>
    <w:rsid w:val="00BB410A"/>
    <w:rsid w:val="00BC4BCF"/>
    <w:rsid w:val="00BC4EC5"/>
    <w:rsid w:val="00BC53A6"/>
    <w:rsid w:val="00BD66F7"/>
    <w:rsid w:val="00BE0828"/>
    <w:rsid w:val="00BF1D58"/>
    <w:rsid w:val="00BF2858"/>
    <w:rsid w:val="00C013BD"/>
    <w:rsid w:val="00C15466"/>
    <w:rsid w:val="00C251A3"/>
    <w:rsid w:val="00C2763A"/>
    <w:rsid w:val="00C43050"/>
    <w:rsid w:val="00C525D2"/>
    <w:rsid w:val="00C54F28"/>
    <w:rsid w:val="00C57530"/>
    <w:rsid w:val="00C752A0"/>
    <w:rsid w:val="00C8006B"/>
    <w:rsid w:val="00C847B5"/>
    <w:rsid w:val="00C85B5B"/>
    <w:rsid w:val="00C9116C"/>
    <w:rsid w:val="00CA3CC9"/>
    <w:rsid w:val="00CB097A"/>
    <w:rsid w:val="00CB0E77"/>
    <w:rsid w:val="00CB0FA7"/>
    <w:rsid w:val="00CC1679"/>
    <w:rsid w:val="00CC3E13"/>
    <w:rsid w:val="00CD3661"/>
    <w:rsid w:val="00CD474D"/>
    <w:rsid w:val="00CD693C"/>
    <w:rsid w:val="00CE53C3"/>
    <w:rsid w:val="00CF2C96"/>
    <w:rsid w:val="00CF63E7"/>
    <w:rsid w:val="00D04FA6"/>
    <w:rsid w:val="00D27B55"/>
    <w:rsid w:val="00D414C8"/>
    <w:rsid w:val="00D44310"/>
    <w:rsid w:val="00D449FB"/>
    <w:rsid w:val="00D46DF8"/>
    <w:rsid w:val="00D521AB"/>
    <w:rsid w:val="00D620DE"/>
    <w:rsid w:val="00D629E1"/>
    <w:rsid w:val="00D65403"/>
    <w:rsid w:val="00D6693E"/>
    <w:rsid w:val="00D67E62"/>
    <w:rsid w:val="00D70BC1"/>
    <w:rsid w:val="00D76EE2"/>
    <w:rsid w:val="00D77509"/>
    <w:rsid w:val="00D82171"/>
    <w:rsid w:val="00D8467A"/>
    <w:rsid w:val="00DB6185"/>
    <w:rsid w:val="00DB6809"/>
    <w:rsid w:val="00DC148C"/>
    <w:rsid w:val="00DD358F"/>
    <w:rsid w:val="00DD7A42"/>
    <w:rsid w:val="00DE39BF"/>
    <w:rsid w:val="00DF0525"/>
    <w:rsid w:val="00E00729"/>
    <w:rsid w:val="00E01568"/>
    <w:rsid w:val="00E04CF9"/>
    <w:rsid w:val="00E06FC7"/>
    <w:rsid w:val="00E222B6"/>
    <w:rsid w:val="00E243D4"/>
    <w:rsid w:val="00E30847"/>
    <w:rsid w:val="00E31F15"/>
    <w:rsid w:val="00E402CE"/>
    <w:rsid w:val="00E453F8"/>
    <w:rsid w:val="00E50DDB"/>
    <w:rsid w:val="00E54011"/>
    <w:rsid w:val="00E578C7"/>
    <w:rsid w:val="00E62A6D"/>
    <w:rsid w:val="00E80EB2"/>
    <w:rsid w:val="00E8345B"/>
    <w:rsid w:val="00EA537C"/>
    <w:rsid w:val="00EC0142"/>
    <w:rsid w:val="00EC48C9"/>
    <w:rsid w:val="00EC510E"/>
    <w:rsid w:val="00ED06DD"/>
    <w:rsid w:val="00EE706C"/>
    <w:rsid w:val="00EF0003"/>
    <w:rsid w:val="00F01E7C"/>
    <w:rsid w:val="00F02D9C"/>
    <w:rsid w:val="00F03401"/>
    <w:rsid w:val="00F0506F"/>
    <w:rsid w:val="00F07A67"/>
    <w:rsid w:val="00F10636"/>
    <w:rsid w:val="00F11A96"/>
    <w:rsid w:val="00F11F29"/>
    <w:rsid w:val="00F15388"/>
    <w:rsid w:val="00F33A27"/>
    <w:rsid w:val="00F33A8B"/>
    <w:rsid w:val="00F36088"/>
    <w:rsid w:val="00F4166F"/>
    <w:rsid w:val="00F41839"/>
    <w:rsid w:val="00F42CAA"/>
    <w:rsid w:val="00F602C5"/>
    <w:rsid w:val="00F705BB"/>
    <w:rsid w:val="00F73DF6"/>
    <w:rsid w:val="00F76300"/>
    <w:rsid w:val="00F922BA"/>
    <w:rsid w:val="00F96CC8"/>
    <w:rsid w:val="00F97DF6"/>
    <w:rsid w:val="00FA667C"/>
    <w:rsid w:val="00FB05FB"/>
    <w:rsid w:val="00FB45F6"/>
    <w:rsid w:val="00FB4930"/>
    <w:rsid w:val="00FB6A02"/>
    <w:rsid w:val="00FB7F64"/>
    <w:rsid w:val="00FD202F"/>
    <w:rsid w:val="00FE1B84"/>
    <w:rsid w:val="00FF1025"/>
    <w:rsid w:val="00FF1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SimSu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 Spacing" w:qFormat="1"/>
    <w:lsdException w:name="Medium Grid 2" w:qFormat="1"/>
    <w:lsdException w:name="Light Grid Accent 1" w:semiHidden="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semiHidden="1"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atentStyles>
  <w:style w:type="paragraph" w:default="1" w:styleId="Normal">
    <w:name w:val="Normal"/>
    <w:qFormat/>
    <w:rsid w:val="00A04535"/>
    <w:pPr>
      <w:spacing w:after="120"/>
      <w:jc w:val="both"/>
    </w:pPr>
    <w:rPr>
      <w:rFonts w:ascii="Georgia" w:eastAsia="Times New Roman" w:hAnsi="Georgia"/>
      <w:sz w:val="24"/>
      <w:szCs w:val="24"/>
    </w:rPr>
  </w:style>
  <w:style w:type="paragraph" w:styleId="Heading1">
    <w:name w:val="heading 1"/>
    <w:basedOn w:val="Normal"/>
    <w:next w:val="Normal"/>
    <w:autoRedefine/>
    <w:qFormat/>
    <w:rsid w:val="00F07A67"/>
    <w:pPr>
      <w:keepNext/>
      <w:keepLines/>
      <w:spacing w:before="200" w:after="200"/>
      <w:outlineLvl w:val="0"/>
    </w:pPr>
    <w:rPr>
      <w:b/>
      <w:kern w:val="32"/>
      <w:sz w:val="26"/>
      <w:szCs w:val="26"/>
    </w:rPr>
  </w:style>
  <w:style w:type="paragraph" w:styleId="Heading2">
    <w:name w:val="heading 2"/>
    <w:basedOn w:val="Heading1"/>
    <w:next w:val="Normal"/>
    <w:qFormat/>
    <w:rsid w:val="009948DC"/>
    <w:pPr>
      <w:outlineLvl w:val="1"/>
    </w:pPr>
    <w:rPr>
      <w:i/>
      <w:sz w:val="22"/>
    </w:rPr>
  </w:style>
  <w:style w:type="paragraph" w:styleId="Heading3">
    <w:name w:val="heading 3"/>
    <w:basedOn w:val="Heading1"/>
    <w:next w:val="Normal"/>
    <w:qFormat/>
    <w:rsid w:val="009948DC"/>
    <w:pPr>
      <w:outlineLvl w:val="2"/>
    </w:pPr>
    <w:rPr>
      <w:sz w:val="20"/>
      <w:szCs w:val="20"/>
    </w:rPr>
  </w:style>
  <w:style w:type="paragraph" w:styleId="Heading4">
    <w:name w:val="heading 4"/>
    <w:basedOn w:val="Normal"/>
    <w:next w:val="Normal"/>
    <w:qFormat/>
    <w:rsid w:val="00C2763A"/>
    <w:pPr>
      <w:keepNext/>
      <w:numPr>
        <w:ilvl w:val="3"/>
        <w:numId w:val="23"/>
      </w:numPr>
      <w:spacing w:before="240" w:after="60"/>
      <w:outlineLvl w:val="3"/>
    </w:pPr>
    <w:rPr>
      <w:b/>
    </w:rPr>
  </w:style>
  <w:style w:type="paragraph" w:styleId="Heading5">
    <w:name w:val="heading 5"/>
    <w:basedOn w:val="Normal"/>
    <w:next w:val="Normal"/>
    <w:qFormat/>
    <w:rsid w:val="00C2763A"/>
    <w:pPr>
      <w:numPr>
        <w:ilvl w:val="4"/>
        <w:numId w:val="23"/>
      </w:numPr>
      <w:spacing w:before="240" w:after="60"/>
      <w:outlineLvl w:val="4"/>
    </w:pPr>
    <w:rPr>
      <w:b/>
      <w:i/>
    </w:rPr>
  </w:style>
  <w:style w:type="paragraph" w:styleId="Heading6">
    <w:name w:val="heading 6"/>
    <w:basedOn w:val="Normal"/>
    <w:next w:val="Normal"/>
    <w:qFormat/>
    <w:rsid w:val="00382BCC"/>
    <w:pPr>
      <w:numPr>
        <w:ilvl w:val="5"/>
        <w:numId w:val="23"/>
      </w:numPr>
      <w:spacing w:before="240" w:after="60"/>
      <w:outlineLvl w:val="5"/>
    </w:pPr>
    <w:rPr>
      <w:b/>
      <w:sz w:val="22"/>
    </w:rPr>
  </w:style>
  <w:style w:type="paragraph" w:styleId="Heading7">
    <w:name w:val="heading 7"/>
    <w:basedOn w:val="Normal"/>
    <w:next w:val="Normal"/>
    <w:qFormat/>
    <w:rsid w:val="00382BCC"/>
    <w:pPr>
      <w:numPr>
        <w:ilvl w:val="6"/>
        <w:numId w:val="23"/>
      </w:numPr>
      <w:spacing w:before="240" w:after="60"/>
      <w:outlineLvl w:val="6"/>
    </w:pPr>
  </w:style>
  <w:style w:type="paragraph" w:styleId="Heading8">
    <w:name w:val="heading 8"/>
    <w:basedOn w:val="Normal"/>
    <w:next w:val="Normal"/>
    <w:qFormat/>
    <w:rsid w:val="00382BCC"/>
    <w:pPr>
      <w:numPr>
        <w:ilvl w:val="7"/>
        <w:numId w:val="23"/>
      </w:numPr>
      <w:spacing w:before="240" w:after="60"/>
      <w:outlineLvl w:val="7"/>
    </w:pPr>
    <w:rPr>
      <w:i/>
    </w:rPr>
  </w:style>
  <w:style w:type="paragraph" w:styleId="Heading9">
    <w:name w:val="heading 9"/>
    <w:basedOn w:val="Normal"/>
    <w:next w:val="Normal"/>
    <w:qFormat/>
    <w:rsid w:val="00382BCC"/>
    <w:pPr>
      <w:numPr>
        <w:ilvl w:val="8"/>
        <w:numId w:val="23"/>
      </w:numPr>
      <w:spacing w:before="240" w:after="60"/>
      <w:outlineLvl w:val="8"/>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382BCC"/>
  </w:style>
  <w:style w:type="paragraph" w:styleId="Title">
    <w:name w:val="Title"/>
    <w:basedOn w:val="Normal"/>
    <w:autoRedefine/>
    <w:qFormat/>
    <w:rsid w:val="006865BC"/>
    <w:pPr>
      <w:spacing w:before="100" w:beforeAutospacing="1"/>
      <w:jc w:val="center"/>
      <w:outlineLvl w:val="0"/>
    </w:pPr>
    <w:rPr>
      <w:b/>
      <w:kern w:val="28"/>
      <w:sz w:val="40"/>
      <w:szCs w:val="40"/>
    </w:rPr>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382BCC"/>
  </w:style>
  <w:style w:type="paragraph" w:styleId="Date">
    <w:name w:val="Date"/>
    <w:basedOn w:val="Normal"/>
    <w:next w:val="Normal"/>
    <w:rsid w:val="00382BCC"/>
  </w:style>
  <w:style w:type="paragraph" w:styleId="DocumentMap">
    <w:name w:val="Document Map"/>
    <w:basedOn w:val="Normal"/>
    <w:semiHidden/>
    <w:rsid w:val="00382BCC"/>
    <w:pPr>
      <w:shd w:val="clear" w:color="auto" w:fill="000080"/>
    </w:pPr>
    <w:rPr>
      <w:rFonts w:ascii="Tahoma" w:hAnsi="Tahoma"/>
    </w:rPr>
  </w:style>
  <w:style w:type="paragraph" w:styleId="FootnoteText">
    <w:name w:val="footnote text"/>
    <w:basedOn w:val="Normal"/>
    <w:semiHidden/>
    <w:rsid w:val="00382BCC"/>
    <w:pPr>
      <w:tabs>
        <w:tab w:val="left" w:pos="360"/>
      </w:tabs>
    </w:pPr>
  </w:style>
  <w:style w:type="paragraph" w:styleId="Index1">
    <w:name w:val="index 1"/>
    <w:basedOn w:val="Normal"/>
    <w:next w:val="Normal"/>
    <w:autoRedefine/>
    <w:semiHidden/>
    <w:rsid w:val="00382BCC"/>
    <w:pPr>
      <w:ind w:left="240" w:hanging="240"/>
    </w:pPr>
  </w:style>
  <w:style w:type="paragraph" w:styleId="Index2">
    <w:name w:val="index 2"/>
    <w:basedOn w:val="Normal"/>
    <w:next w:val="Normal"/>
    <w:autoRedefine/>
    <w:semiHidden/>
    <w:rsid w:val="00382BCC"/>
    <w:pPr>
      <w:ind w:left="480" w:hanging="240"/>
    </w:pPr>
  </w:style>
  <w:style w:type="paragraph" w:styleId="Index3">
    <w:name w:val="index 3"/>
    <w:basedOn w:val="Normal"/>
    <w:next w:val="Normal"/>
    <w:autoRedefine/>
    <w:semiHidden/>
    <w:rsid w:val="00382BCC"/>
    <w:pPr>
      <w:ind w:left="720" w:hanging="240"/>
    </w:pPr>
  </w:style>
  <w:style w:type="paragraph" w:styleId="Index4">
    <w:name w:val="index 4"/>
    <w:basedOn w:val="Normal"/>
    <w:next w:val="Normal"/>
    <w:autoRedefine/>
    <w:semiHidden/>
    <w:rsid w:val="00382BCC"/>
    <w:pPr>
      <w:ind w:left="960" w:hanging="240"/>
    </w:pPr>
  </w:style>
  <w:style w:type="paragraph" w:styleId="Index5">
    <w:name w:val="index 5"/>
    <w:basedOn w:val="Normal"/>
    <w:next w:val="Normal"/>
    <w:autoRedefine/>
    <w:semiHidden/>
    <w:rsid w:val="00382BCC"/>
    <w:pPr>
      <w:ind w:left="1200" w:hanging="240"/>
    </w:pPr>
  </w:style>
  <w:style w:type="paragraph" w:styleId="Index6">
    <w:name w:val="index 6"/>
    <w:basedOn w:val="Normal"/>
    <w:next w:val="Normal"/>
    <w:autoRedefine/>
    <w:semiHidden/>
    <w:rsid w:val="00382BCC"/>
    <w:pPr>
      <w:ind w:left="1440" w:hanging="240"/>
    </w:pPr>
  </w:style>
  <w:style w:type="paragraph" w:styleId="Index7">
    <w:name w:val="index 7"/>
    <w:basedOn w:val="Normal"/>
    <w:next w:val="Normal"/>
    <w:autoRedefine/>
    <w:semiHidden/>
    <w:rsid w:val="00382BCC"/>
    <w:pPr>
      <w:ind w:left="1680" w:hanging="240"/>
    </w:pPr>
  </w:style>
  <w:style w:type="paragraph" w:styleId="Index8">
    <w:name w:val="index 8"/>
    <w:basedOn w:val="Normal"/>
    <w:next w:val="Normal"/>
    <w:autoRedefine/>
    <w:semiHidden/>
    <w:rsid w:val="00382BCC"/>
    <w:pPr>
      <w:ind w:left="1920" w:hanging="240"/>
    </w:pPr>
  </w:style>
  <w:style w:type="paragraph" w:styleId="Index9">
    <w:name w:val="index 9"/>
    <w:basedOn w:val="Normal"/>
    <w:next w:val="Normal"/>
    <w:autoRedefine/>
    <w:semiHidden/>
    <w:rsid w:val="00382BCC"/>
    <w:pPr>
      <w:ind w:left="2160" w:hanging="240"/>
    </w:pPr>
  </w:style>
  <w:style w:type="paragraph" w:styleId="IndexHeading">
    <w:name w:val="index heading"/>
    <w:basedOn w:val="Normal"/>
    <w:next w:val="Index1"/>
    <w:semiHidden/>
    <w:rsid w:val="00382BCC"/>
    <w:rPr>
      <w:rFonts w:ascii="Arial" w:hAnsi="Arial"/>
      <w:b/>
    </w:rPr>
  </w:style>
  <w:style w:type="paragraph" w:styleId="ListBullet">
    <w:name w:val="List Bullet"/>
    <w:basedOn w:val="Normal"/>
    <w:autoRedefine/>
    <w:rsid w:val="00382BCC"/>
    <w:pPr>
      <w:numPr>
        <w:numId w:val="11"/>
      </w:numPr>
    </w:pPr>
  </w:style>
  <w:style w:type="paragraph" w:styleId="ListBullet2">
    <w:name w:val="List Bullet 2"/>
    <w:basedOn w:val="Normal"/>
    <w:autoRedefine/>
    <w:rsid w:val="00382BCC"/>
    <w:pPr>
      <w:numPr>
        <w:numId w:val="12"/>
      </w:numPr>
    </w:pPr>
  </w:style>
  <w:style w:type="paragraph" w:styleId="ListBullet3">
    <w:name w:val="List Bullet 3"/>
    <w:basedOn w:val="Normal"/>
    <w:autoRedefine/>
    <w:rsid w:val="00382BCC"/>
    <w:pPr>
      <w:numPr>
        <w:numId w:val="13"/>
      </w:numPr>
    </w:pPr>
  </w:style>
  <w:style w:type="paragraph" w:styleId="ListBullet4">
    <w:name w:val="List Bullet 4"/>
    <w:basedOn w:val="Normal"/>
    <w:autoRedefine/>
    <w:rsid w:val="00382BCC"/>
    <w:pPr>
      <w:numPr>
        <w:numId w:val="14"/>
      </w:numPr>
    </w:pPr>
  </w:style>
  <w:style w:type="paragraph" w:styleId="ListBullet5">
    <w:name w:val="List Bullet 5"/>
    <w:basedOn w:val="Normal"/>
    <w:autoRedefine/>
    <w:rsid w:val="00382BCC"/>
    <w:pPr>
      <w:numPr>
        <w:numId w:val="15"/>
      </w:numPr>
    </w:pPr>
  </w:style>
  <w:style w:type="paragraph" w:styleId="ListNumber">
    <w:name w:val="List Number"/>
    <w:basedOn w:val="Normal"/>
    <w:rsid w:val="00382BCC"/>
    <w:pPr>
      <w:numPr>
        <w:numId w:val="16"/>
      </w:numPr>
    </w:pPr>
  </w:style>
  <w:style w:type="paragraph" w:styleId="ListNumber2">
    <w:name w:val="List Number 2"/>
    <w:basedOn w:val="Normal"/>
    <w:rsid w:val="00382BCC"/>
    <w:pPr>
      <w:numPr>
        <w:numId w:val="17"/>
      </w:numPr>
    </w:pPr>
  </w:style>
  <w:style w:type="paragraph" w:styleId="ListNumber3">
    <w:name w:val="List Number 3"/>
    <w:basedOn w:val="Normal"/>
    <w:rsid w:val="00382BCC"/>
    <w:pPr>
      <w:numPr>
        <w:numId w:val="18"/>
      </w:numPr>
    </w:pPr>
  </w:style>
  <w:style w:type="paragraph" w:styleId="ListNumber4">
    <w:name w:val="List Number 4"/>
    <w:basedOn w:val="Normal"/>
    <w:rsid w:val="00382BCC"/>
    <w:pPr>
      <w:numPr>
        <w:numId w:val="19"/>
      </w:numPr>
    </w:pPr>
  </w:style>
  <w:style w:type="paragraph" w:styleId="ListNumber5">
    <w:name w:val="List Number 5"/>
    <w:basedOn w:val="Normal"/>
    <w:rsid w:val="00382BCC"/>
    <w:pPr>
      <w:numPr>
        <w:numId w:val="20"/>
      </w:numPr>
    </w:pPr>
  </w:style>
  <w:style w:type="paragraph" w:styleId="MacroText">
    <w:name w:val="macro"/>
    <w:semiHidden/>
    <w:rsid w:val="00382BC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24"/>
      <w:szCs w:val="24"/>
    </w:rPr>
  </w:style>
  <w:style w:type="paragraph" w:styleId="NoteHeading">
    <w:name w:val="Note Heading"/>
    <w:basedOn w:val="Normal"/>
    <w:next w:val="Normal"/>
    <w:rsid w:val="00382BCC"/>
  </w:style>
  <w:style w:type="paragraph" w:styleId="TableofAuthorities">
    <w:name w:val="table of authorities"/>
    <w:basedOn w:val="Normal"/>
    <w:next w:val="Normal"/>
    <w:semiHidden/>
    <w:rsid w:val="00382BCC"/>
    <w:pPr>
      <w:ind w:left="240" w:hanging="240"/>
    </w:pPr>
  </w:style>
  <w:style w:type="paragraph" w:styleId="TableofFigures">
    <w:name w:val="table of figures"/>
    <w:basedOn w:val="Normal"/>
    <w:next w:val="Normal"/>
    <w:semiHidden/>
    <w:rsid w:val="00382BCC"/>
    <w:pPr>
      <w:ind w:left="480" w:hanging="480"/>
    </w:pPr>
  </w:style>
  <w:style w:type="paragraph" w:styleId="TOAHeading">
    <w:name w:val="toa heading"/>
    <w:basedOn w:val="Normal"/>
    <w:next w:val="Normal"/>
    <w:semiHidden/>
    <w:rsid w:val="00382BCC"/>
    <w:pPr>
      <w:spacing w:before="120"/>
    </w:pPr>
    <w:rPr>
      <w:rFonts w:ascii="Arial" w:hAnsi="Arial"/>
      <w:b/>
    </w:rPr>
  </w:style>
  <w:style w:type="paragraph" w:styleId="TOC1">
    <w:name w:val="toc 1"/>
    <w:basedOn w:val="Normal"/>
    <w:next w:val="Normal"/>
    <w:autoRedefine/>
    <w:semiHidden/>
    <w:rsid w:val="00382BCC"/>
  </w:style>
  <w:style w:type="paragraph" w:styleId="TOC2">
    <w:name w:val="toc 2"/>
    <w:basedOn w:val="Normal"/>
    <w:next w:val="Normal"/>
    <w:autoRedefine/>
    <w:semiHidden/>
    <w:rsid w:val="00382BCC"/>
    <w:pPr>
      <w:ind w:left="240"/>
    </w:pPr>
  </w:style>
  <w:style w:type="paragraph" w:styleId="TOC3">
    <w:name w:val="toc 3"/>
    <w:basedOn w:val="Normal"/>
    <w:next w:val="Normal"/>
    <w:autoRedefine/>
    <w:semiHidden/>
    <w:rsid w:val="00382BCC"/>
    <w:pPr>
      <w:ind w:left="480"/>
    </w:pPr>
  </w:style>
  <w:style w:type="paragraph" w:styleId="TOC4">
    <w:name w:val="toc 4"/>
    <w:basedOn w:val="Normal"/>
    <w:next w:val="Normal"/>
    <w:autoRedefine/>
    <w:semiHidden/>
    <w:rsid w:val="00382BCC"/>
    <w:pPr>
      <w:ind w:left="720"/>
    </w:pPr>
  </w:style>
  <w:style w:type="paragraph" w:styleId="TOC5">
    <w:name w:val="toc 5"/>
    <w:basedOn w:val="Normal"/>
    <w:next w:val="Normal"/>
    <w:autoRedefine/>
    <w:semiHidden/>
    <w:rsid w:val="00382BCC"/>
    <w:pPr>
      <w:ind w:left="960"/>
    </w:pPr>
  </w:style>
  <w:style w:type="paragraph" w:styleId="TOC6">
    <w:name w:val="toc 6"/>
    <w:basedOn w:val="Normal"/>
    <w:next w:val="Normal"/>
    <w:autoRedefine/>
    <w:semiHidden/>
    <w:rsid w:val="00382BCC"/>
    <w:pPr>
      <w:ind w:left="1200"/>
    </w:pPr>
  </w:style>
  <w:style w:type="paragraph" w:styleId="TOC7">
    <w:name w:val="toc 7"/>
    <w:basedOn w:val="Normal"/>
    <w:next w:val="Normal"/>
    <w:autoRedefine/>
    <w:semiHidden/>
    <w:rsid w:val="00382BCC"/>
    <w:pPr>
      <w:ind w:left="1440"/>
    </w:pPr>
  </w:style>
  <w:style w:type="paragraph" w:styleId="TOC8">
    <w:name w:val="toc 8"/>
    <w:basedOn w:val="Normal"/>
    <w:next w:val="Normal"/>
    <w:autoRedefine/>
    <w:semiHidden/>
    <w:rsid w:val="00382BCC"/>
    <w:pPr>
      <w:ind w:left="1680"/>
    </w:pPr>
  </w:style>
  <w:style w:type="paragraph" w:styleId="TOC9">
    <w:name w:val="toc 9"/>
    <w:basedOn w:val="Normal"/>
    <w:next w:val="Normal"/>
    <w:autoRedefine/>
    <w:semiHidden/>
    <w:rsid w:val="00382BCC"/>
    <w:pPr>
      <w:ind w:left="1920"/>
    </w:pPr>
  </w:style>
  <w:style w:type="character" w:styleId="FootnoteReference">
    <w:name w:val="footnote reference"/>
    <w:semiHidden/>
    <w:rsid w:val="00382BCC"/>
    <w:rPr>
      <w:vertAlign w:val="superscript"/>
    </w:rPr>
  </w:style>
  <w:style w:type="paragraph" w:customStyle="1" w:styleId="Bullet">
    <w:name w:val="Bullet"/>
    <w:basedOn w:val="Normal"/>
    <w:rsid w:val="00382BCC"/>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382BCC"/>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Normal"/>
    <w:next w:val="Keyword"/>
    <w:rsid w:val="009948DC"/>
    <w:pPr>
      <w:spacing w:after="200"/>
      <w:ind w:left="720" w:right="720"/>
    </w:pPr>
    <w:rPr>
      <w:i/>
    </w:rPr>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382BCC"/>
    <w:rPr>
      <w:color w:val="0000FF"/>
      <w:u w:val="single"/>
    </w:rPr>
  </w:style>
  <w:style w:type="paragraph" w:customStyle="1" w:styleId="Figure">
    <w:name w:val="Figure"/>
    <w:basedOn w:val="Normal"/>
    <w:rsid w:val="00382BCC"/>
    <w:pPr>
      <w:spacing w:after="0"/>
    </w:pPr>
  </w:style>
  <w:style w:type="paragraph" w:customStyle="1" w:styleId="Copyright">
    <w:name w:val="Copyright"/>
    <w:basedOn w:val="Normal"/>
    <w:rsid w:val="00382BCC"/>
    <w:pPr>
      <w:framePr w:w="4680" w:h="1977" w:hRule="exact" w:hSpace="187" w:wrap="auto" w:vAnchor="page" w:hAnchor="page" w:x="1155" w:y="12605" w:anchorLock="1"/>
      <w:spacing w:after="0"/>
    </w:pPr>
    <w:rPr>
      <w:sz w:val="16"/>
    </w:rPr>
  </w:style>
  <w:style w:type="paragraph" w:customStyle="1" w:styleId="TableText">
    <w:name w:val="Table Text"/>
    <w:basedOn w:val="Normal"/>
    <w:rsid w:val="00382BCC"/>
    <w:pPr>
      <w:keepLines/>
      <w:spacing w:before="40" w:after="40"/>
      <w:jc w:val="left"/>
    </w:pPr>
  </w:style>
  <w:style w:type="character" w:styleId="FollowedHyperlink">
    <w:name w:val="FollowedHyperlink"/>
    <w:rsid w:val="00382BCC"/>
    <w:rPr>
      <w:color w:val="800080"/>
      <w:u w:val="single"/>
    </w:rPr>
  </w:style>
  <w:style w:type="paragraph" w:styleId="BalloonText">
    <w:name w:val="Balloon Text"/>
    <w:basedOn w:val="Normal"/>
    <w:semiHidden/>
    <w:rsid w:val="00382BCC"/>
    <w:rPr>
      <w:rFonts w:ascii="Tahoma" w:hAnsi="Tahoma" w:cs="Tahoma"/>
      <w:sz w:val="16"/>
      <w:szCs w:val="16"/>
    </w:rPr>
  </w:style>
  <w:style w:type="paragraph" w:styleId="CommentSubject">
    <w:name w:val="annotation subject"/>
    <w:basedOn w:val="CommentText"/>
    <w:next w:val="CommentText"/>
    <w:semiHidden/>
    <w:rsid w:val="00382BCC"/>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after="120"/>
      <w:jc w:val="center"/>
    </w:pPr>
    <w:rPr>
      <w:rFonts w:ascii="Times New Roman" w:eastAsia="Times New Roman" w:hAnsi="Times New Roman"/>
      <w:b/>
      <w:sz w:val="24"/>
      <w:szCs w:val="24"/>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table" w:styleId="TableGrid">
    <w:name w:val="Table Grid"/>
    <w:basedOn w:val="TableNormal"/>
    <w:rsid w:val="00535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Shading-Accent11">
    <w:name w:val="Colorful Shading - Accent 11"/>
    <w:hidden/>
    <w:uiPriority w:val="99"/>
    <w:semiHidden/>
    <w:rsid w:val="00531B01"/>
    <w:rPr>
      <w:rFonts w:ascii="Georgia" w:eastAsia="Times New Roman" w:hAnsi="Georgia"/>
      <w:sz w:val="24"/>
      <w:szCs w:val="24"/>
    </w:rPr>
  </w:style>
</w:styles>
</file>

<file path=word/webSettings.xml><?xml version="1.0" encoding="utf-8"?>
<w:webSettings xmlns:r="http://schemas.openxmlformats.org/officeDocument/2006/relationships" xmlns:w="http://schemas.openxmlformats.org/wordprocessingml/2006/main">
  <w:divs>
    <w:div w:id="127095687">
      <w:bodyDiv w:val="1"/>
      <w:marLeft w:val="0"/>
      <w:marRight w:val="0"/>
      <w:marTop w:val="0"/>
      <w:marBottom w:val="0"/>
      <w:divBdr>
        <w:top w:val="none" w:sz="0" w:space="0" w:color="auto"/>
        <w:left w:val="none" w:sz="0" w:space="0" w:color="auto"/>
        <w:bottom w:val="none" w:sz="0" w:space="0" w:color="auto"/>
        <w:right w:val="none" w:sz="0" w:space="0" w:color="auto"/>
      </w:divBdr>
    </w:div>
    <w:div w:id="160463272">
      <w:bodyDiv w:val="1"/>
      <w:marLeft w:val="0"/>
      <w:marRight w:val="0"/>
      <w:marTop w:val="0"/>
      <w:marBottom w:val="0"/>
      <w:divBdr>
        <w:top w:val="none" w:sz="0" w:space="0" w:color="auto"/>
        <w:left w:val="none" w:sz="0" w:space="0" w:color="auto"/>
        <w:bottom w:val="none" w:sz="0" w:space="0" w:color="auto"/>
        <w:right w:val="none" w:sz="0" w:space="0" w:color="auto"/>
      </w:divBdr>
    </w:div>
    <w:div w:id="418064904">
      <w:bodyDiv w:val="1"/>
      <w:marLeft w:val="0"/>
      <w:marRight w:val="0"/>
      <w:marTop w:val="0"/>
      <w:marBottom w:val="0"/>
      <w:divBdr>
        <w:top w:val="none" w:sz="0" w:space="0" w:color="auto"/>
        <w:left w:val="none" w:sz="0" w:space="0" w:color="auto"/>
        <w:bottom w:val="none" w:sz="0" w:space="0" w:color="auto"/>
        <w:right w:val="none" w:sz="0" w:space="0" w:color="auto"/>
      </w:divBdr>
    </w:div>
    <w:div w:id="1211259247">
      <w:bodyDiv w:val="1"/>
      <w:marLeft w:val="0"/>
      <w:marRight w:val="0"/>
      <w:marTop w:val="0"/>
      <w:marBottom w:val="0"/>
      <w:divBdr>
        <w:top w:val="none" w:sz="0" w:space="0" w:color="auto"/>
        <w:left w:val="none" w:sz="0" w:space="0" w:color="auto"/>
        <w:bottom w:val="none" w:sz="0" w:space="0" w:color="auto"/>
        <w:right w:val="none" w:sz="0" w:space="0" w:color="auto"/>
      </w:divBdr>
    </w:div>
    <w:div w:id="1574049678">
      <w:bodyDiv w:val="1"/>
      <w:marLeft w:val="0"/>
      <w:marRight w:val="0"/>
      <w:marTop w:val="0"/>
      <w:marBottom w:val="0"/>
      <w:divBdr>
        <w:top w:val="none" w:sz="0" w:space="0" w:color="auto"/>
        <w:left w:val="none" w:sz="0" w:space="0" w:color="auto"/>
        <w:bottom w:val="none" w:sz="0" w:space="0" w:color="auto"/>
        <w:right w:val="none" w:sz="0" w:space="0" w:color="auto"/>
      </w:divBdr>
    </w:div>
    <w:div w:id="173207530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dfcint.com/wp/?p=31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loomberg.com/apps/news?%20pid=newsarchive"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wired.com/gamelife/2006/11/isupply_ps3_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www.tgdaily.com/games/33359-game-consoles-2007-its-nintendos-market-to-lo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gatastic.blogspot.com/2009/12/mega-drive-sales-figures-update.html" TargetMode="External"/><Relationship Id="rId3" Type="http://schemas.openxmlformats.org/officeDocument/2006/relationships/hyperlink" Target="http://www.colecovision.dk/history.htm" TargetMode="External"/><Relationship Id="rId7" Type="http://schemas.openxmlformats.org/officeDocument/2006/relationships/hyperlink" Target="http://web.archive.org/web/20070508014611/http://www.gamepro.com/gamepro/%20domestic/games/features/111822.shtml" TargetMode="External"/><Relationship Id="rId2" Type="http://schemas.openxmlformats.org/officeDocument/2006/relationships/hyperlink" Target="http://www.intellivisiongames.com/history.php" TargetMode="External"/><Relationship Id="rId1" Type="http://schemas.openxmlformats.org/officeDocument/2006/relationships/hyperlink" Target="http://images.businessweek.com/ss/06/10/game_consoles/source/3.htm" TargetMode="External"/><Relationship Id="rId6" Type="http://schemas.openxmlformats.org/officeDocument/2006/relationships/hyperlink" Target="http://www.gamasutra.com/blogs/MattMatthews/%2020090526/1521/Atari_7800_Sales_Figures_1986__1990.php" TargetMode="External"/><Relationship Id="rId5" Type="http://schemas.openxmlformats.org/officeDocument/2006/relationships/hyperlink" Target="http://retro.ign.com/articles/%20965/965032p1.html" TargetMode="External"/><Relationship Id="rId4" Type="http://schemas.openxmlformats.org/officeDocument/2006/relationships/hyperlink" Target="http://www.mashpedia.com/Atari_5200" TargetMode="External"/><Relationship Id="rId9" Type="http://schemas.openxmlformats.org/officeDocument/2006/relationships/hyperlink" Target="http://www.intellivisionworld.com/English/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783C4-F336-4BB8-86F7-0813D6E4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4283</Words>
  <Characters>24416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ICIS 2007 Proceedings Template</vt:lpstr>
    </vt:vector>
  </TitlesOfParts>
  <LinksUpToDate>false</LinksUpToDate>
  <CharactersWithSpaces>28642</CharactersWithSpaces>
  <SharedDoc>false</SharedDoc>
  <HLinks>
    <vt:vector size="78" baseType="variant">
      <vt:variant>
        <vt:i4>3080272</vt:i4>
      </vt:variant>
      <vt:variant>
        <vt:i4>9</vt:i4>
      </vt:variant>
      <vt:variant>
        <vt:i4>0</vt:i4>
      </vt:variant>
      <vt:variant>
        <vt:i4>5</vt:i4>
      </vt:variant>
      <vt:variant>
        <vt:lpwstr>http://www.wired.com/gamelife/2006/11/isupply_ps3_com/.</vt:lpwstr>
      </vt:variant>
      <vt:variant>
        <vt:lpwstr/>
      </vt:variant>
      <vt:variant>
        <vt:i4>2818076</vt:i4>
      </vt:variant>
      <vt:variant>
        <vt:i4>6</vt:i4>
      </vt:variant>
      <vt:variant>
        <vt:i4>0</vt:i4>
      </vt:variant>
      <vt:variant>
        <vt:i4>5</vt:i4>
      </vt:variant>
      <vt:variant>
        <vt:lpwstr>http://www.tgdaily.com/games/33359-game-consoles-2007-its-nintendos-market-to-lose.</vt:lpwstr>
      </vt:variant>
      <vt:variant>
        <vt:lpwstr/>
      </vt:variant>
      <vt:variant>
        <vt:i4>4259852</vt:i4>
      </vt:variant>
      <vt:variant>
        <vt:i4>3</vt:i4>
      </vt:variant>
      <vt:variant>
        <vt:i4>0</vt:i4>
      </vt:variant>
      <vt:variant>
        <vt:i4>5</vt:i4>
      </vt:variant>
      <vt:variant>
        <vt:lpwstr>http://www.dfcint.com/wp/?p=312.</vt:lpwstr>
      </vt:variant>
      <vt:variant>
        <vt:lpwstr/>
      </vt:variant>
      <vt:variant>
        <vt:i4>6357003</vt:i4>
      </vt:variant>
      <vt:variant>
        <vt:i4>0</vt:i4>
      </vt:variant>
      <vt:variant>
        <vt:i4>0</vt:i4>
      </vt:variant>
      <vt:variant>
        <vt:i4>5</vt:i4>
      </vt:variant>
      <vt:variant>
        <vt:lpwstr>http://www.bloomberg.com/apps/news? pid=newsarchive</vt:lpwstr>
      </vt:variant>
      <vt:variant>
        <vt:lpwstr/>
      </vt:variant>
      <vt:variant>
        <vt:i4>2097190</vt:i4>
      </vt:variant>
      <vt:variant>
        <vt:i4>24</vt:i4>
      </vt:variant>
      <vt:variant>
        <vt:i4>0</vt:i4>
      </vt:variant>
      <vt:variant>
        <vt:i4>5</vt:i4>
      </vt:variant>
      <vt:variant>
        <vt:lpwstr>http://www.intellivisionworld.com/English/FAQ/</vt:lpwstr>
      </vt:variant>
      <vt:variant>
        <vt:lpwstr/>
      </vt:variant>
      <vt:variant>
        <vt:i4>6488128</vt:i4>
      </vt:variant>
      <vt:variant>
        <vt:i4>21</vt:i4>
      </vt:variant>
      <vt:variant>
        <vt:i4>0</vt:i4>
      </vt:variant>
      <vt:variant>
        <vt:i4>5</vt:i4>
      </vt:variant>
      <vt:variant>
        <vt:lpwstr>http://segatastic.blogspot.com/2009/12/mega-drive-sales-figures-update.html</vt:lpwstr>
      </vt:variant>
      <vt:variant>
        <vt:lpwstr/>
      </vt:variant>
      <vt:variant>
        <vt:i4>3932196</vt:i4>
      </vt:variant>
      <vt:variant>
        <vt:i4>18</vt:i4>
      </vt:variant>
      <vt:variant>
        <vt:i4>0</vt:i4>
      </vt:variant>
      <vt:variant>
        <vt:i4>5</vt:i4>
      </vt:variant>
      <vt:variant>
        <vt:lpwstr>http://web.archive.org/web/20070508014611/http://www.gamepro.com/gamepro/ domestic/games/features/111822.shtml</vt:lpwstr>
      </vt:variant>
      <vt:variant>
        <vt:lpwstr/>
      </vt:variant>
      <vt:variant>
        <vt:i4>3735592</vt:i4>
      </vt:variant>
      <vt:variant>
        <vt:i4>15</vt:i4>
      </vt:variant>
      <vt:variant>
        <vt:i4>0</vt:i4>
      </vt:variant>
      <vt:variant>
        <vt:i4>5</vt:i4>
      </vt:variant>
      <vt:variant>
        <vt:lpwstr>http://www.gamasutra.com/blogs/MattMatthews/ 20090526/1521/Atari_7800_Sales_Figures_1986__1990.php</vt:lpwstr>
      </vt:variant>
      <vt:variant>
        <vt:lpwstr/>
      </vt:variant>
      <vt:variant>
        <vt:i4>131076</vt:i4>
      </vt:variant>
      <vt:variant>
        <vt:i4>12</vt:i4>
      </vt:variant>
      <vt:variant>
        <vt:i4>0</vt:i4>
      </vt:variant>
      <vt:variant>
        <vt:i4>5</vt:i4>
      </vt:variant>
      <vt:variant>
        <vt:lpwstr>http://retro.ign.com/articles/ 965/965032p1.html</vt:lpwstr>
      </vt:variant>
      <vt:variant>
        <vt:lpwstr/>
      </vt:variant>
      <vt:variant>
        <vt:i4>2228320</vt:i4>
      </vt:variant>
      <vt:variant>
        <vt:i4>9</vt:i4>
      </vt:variant>
      <vt:variant>
        <vt:i4>0</vt:i4>
      </vt:variant>
      <vt:variant>
        <vt:i4>5</vt:i4>
      </vt:variant>
      <vt:variant>
        <vt:lpwstr>http://www.mashpedia.com/Atari_5200</vt:lpwstr>
      </vt:variant>
      <vt:variant>
        <vt:lpwstr/>
      </vt:variant>
      <vt:variant>
        <vt:i4>6291493</vt:i4>
      </vt:variant>
      <vt:variant>
        <vt:i4>6</vt:i4>
      </vt:variant>
      <vt:variant>
        <vt:i4>0</vt:i4>
      </vt:variant>
      <vt:variant>
        <vt:i4>5</vt:i4>
      </vt:variant>
      <vt:variant>
        <vt:lpwstr>http://www.colecovision.dk/history.htm</vt:lpwstr>
      </vt:variant>
      <vt:variant>
        <vt:lpwstr/>
      </vt:variant>
      <vt:variant>
        <vt:i4>1966119</vt:i4>
      </vt:variant>
      <vt:variant>
        <vt:i4>3</vt:i4>
      </vt:variant>
      <vt:variant>
        <vt:i4>0</vt:i4>
      </vt:variant>
      <vt:variant>
        <vt:i4>5</vt:i4>
      </vt:variant>
      <vt:variant>
        <vt:lpwstr>http://www.intellivisiongames.com/history.php</vt:lpwstr>
      </vt:variant>
      <vt:variant>
        <vt:lpwstr/>
      </vt:variant>
      <vt:variant>
        <vt:i4>7602202</vt:i4>
      </vt:variant>
      <vt:variant>
        <vt:i4>0</vt:i4>
      </vt:variant>
      <vt:variant>
        <vt:i4>0</vt:i4>
      </vt:variant>
      <vt:variant>
        <vt:i4>5</vt:i4>
      </vt:variant>
      <vt:variant>
        <vt:lpwstr>http://images.businessweek.com/ss/06/10/game_consoles/source/3.htm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 2007 Proceedings Template</dc:title>
  <dc:creator/>
  <cp:lastModifiedBy/>
  <cp:revision>1</cp:revision>
  <cp:lastPrinted>2007-01-24T06:32:00Z</cp:lastPrinted>
  <dcterms:created xsi:type="dcterms:W3CDTF">2012-05-03T21:32:00Z</dcterms:created>
  <dcterms:modified xsi:type="dcterms:W3CDTF">2012-05-03T21:37:00Z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