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2E3A" w14:textId="4E9C1648" w:rsidR="0043078B" w:rsidRDefault="004A16B9">
      <w:r>
        <w:t>In testing a new sleeping pill</w:t>
      </w:r>
      <w:r w:rsidR="00332BF3">
        <w:t xml:space="preserve"> to help with job stress insomnia</w:t>
      </w:r>
      <w:r>
        <w:t>, subjects are placed into one of four groups,</w:t>
      </w:r>
      <w:r w:rsidR="00332BF3">
        <w:t xml:space="preserve"> based on Type of pill (new drug or placebo) and </w:t>
      </w:r>
      <w:r w:rsidR="00F0140F">
        <w:t>J</w:t>
      </w:r>
      <w:r w:rsidR="00332BF3">
        <w:t xml:space="preserve">ob </w:t>
      </w:r>
      <w:r w:rsidR="00F0140F">
        <w:t xml:space="preserve">type </w:t>
      </w:r>
      <w:r w:rsidR="00332BF3">
        <w:t xml:space="preserve">(maintenance or secretary), </w:t>
      </w:r>
      <w:r>
        <w:t xml:space="preserve">then </w:t>
      </w:r>
      <w:r w:rsidR="00332BF3">
        <w:t xml:space="preserve">are </w:t>
      </w:r>
      <w:r>
        <w:t>measure</w:t>
      </w:r>
      <w:r w:rsidR="00332BF3">
        <w:t>d on</w:t>
      </w:r>
      <w:r>
        <w:t xml:space="preserve"> how long it takes them to fall asleep at night.</w:t>
      </w:r>
    </w:p>
    <w:p w14:paraId="7DAC5549" w14:textId="77777777" w:rsidR="004A16B9" w:rsidRPr="004A16B9" w:rsidRDefault="004A16B9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16B9">
        <w:t xml:space="preserve">      </w:t>
      </w:r>
      <w:r w:rsidRPr="004A16B9">
        <w:rPr>
          <w:u w:val="single"/>
        </w:rPr>
        <w:t>Type of pill</w:t>
      </w:r>
    </w:p>
    <w:p w14:paraId="5750D937" w14:textId="3BDA3802" w:rsidR="004A16B9" w:rsidRDefault="004A16B9">
      <w:r>
        <w:tab/>
      </w:r>
      <w:r>
        <w:tab/>
      </w:r>
      <w:r>
        <w:tab/>
      </w:r>
      <w:r>
        <w:tab/>
      </w:r>
      <w:r>
        <w:tab/>
        <w:t>Placebo</w:t>
      </w:r>
      <w:r>
        <w:tab/>
      </w:r>
      <w:r>
        <w:tab/>
      </w:r>
      <w:r>
        <w:tab/>
        <w:t>New Drug</w:t>
      </w:r>
    </w:p>
    <w:p w14:paraId="53A9EB05" w14:textId="77777777" w:rsidR="00036287" w:rsidRDefault="00036287" w:rsidP="004A16B9">
      <w:pPr>
        <w:spacing w:after="0"/>
      </w:pPr>
    </w:p>
    <w:p w14:paraId="38AA0911" w14:textId="0B8B5D34" w:rsidR="004A16B9" w:rsidRDefault="004A16B9" w:rsidP="004A16B9">
      <w:pPr>
        <w:spacing w:after="0"/>
      </w:pPr>
      <w:r>
        <w:tab/>
      </w:r>
      <w:r>
        <w:tab/>
      </w:r>
      <w:r>
        <w:tab/>
      </w:r>
      <w:r w:rsidR="00332BF3">
        <w:t>Maintenance</w:t>
      </w:r>
      <w:r>
        <w:tab/>
      </w:r>
      <w:r>
        <w:rPr>
          <w:rFonts w:cstheme="minorHAnsi"/>
        </w:rPr>
        <w:t>∑</w:t>
      </w:r>
      <w:r>
        <w:t>X = 263</w:t>
      </w:r>
      <w:r>
        <w:tab/>
      </w:r>
      <w:r>
        <w:tab/>
      </w:r>
      <w:r>
        <w:rPr>
          <w:rFonts w:cstheme="minorHAnsi"/>
        </w:rPr>
        <w:t>∑</w:t>
      </w:r>
      <w:r>
        <w:t>X = 185</w:t>
      </w:r>
      <w:r w:rsidR="00B944CE">
        <w:tab/>
      </w:r>
      <w:r w:rsidR="00B944CE">
        <w:rPr>
          <w:rFonts w:cstheme="minorHAnsi"/>
        </w:rPr>
        <w:t>∑</w:t>
      </w:r>
      <w:r w:rsidR="00B944CE">
        <w:t>X</w:t>
      </w:r>
      <w:r w:rsidR="00B944CE">
        <w:rPr>
          <w:vertAlign w:val="subscript"/>
        </w:rPr>
        <w:t>r1</w:t>
      </w:r>
      <w:r w:rsidR="00B944CE">
        <w:t xml:space="preserve"> = 448</w:t>
      </w:r>
    </w:p>
    <w:p w14:paraId="6E2A9A61" w14:textId="4152D3D8" w:rsidR="004A16B9" w:rsidRDefault="004A16B9" w:rsidP="004A16B9">
      <w:pPr>
        <w:spacing w:after="0"/>
      </w:pPr>
      <w:r>
        <w:tab/>
      </w:r>
      <w:r>
        <w:tab/>
      </w:r>
      <w:r>
        <w:tab/>
      </w:r>
      <w:r>
        <w:tab/>
      </w:r>
      <w:r>
        <w:tab/>
        <w:t>n = 5</w:t>
      </w:r>
      <w:r>
        <w:tab/>
      </w:r>
      <w:r>
        <w:tab/>
      </w:r>
      <w:r>
        <w:tab/>
        <w:t>n = 5</w:t>
      </w:r>
    </w:p>
    <w:p w14:paraId="737166D5" w14:textId="586A5EC3" w:rsidR="004A16B9" w:rsidRPr="004A16B9" w:rsidRDefault="004A16B9">
      <w:pPr>
        <w:rPr>
          <w:u w:val="single"/>
        </w:rPr>
      </w:pPr>
      <w:r>
        <w:tab/>
      </w:r>
      <w:r w:rsidRPr="004A16B9">
        <w:rPr>
          <w:u w:val="single"/>
        </w:rPr>
        <w:t xml:space="preserve">Job </w:t>
      </w:r>
      <w:r w:rsidR="00332BF3">
        <w:rPr>
          <w:u w:val="single"/>
        </w:rPr>
        <w:t>Type</w:t>
      </w:r>
    </w:p>
    <w:p w14:paraId="1ABC25BE" w14:textId="3829A5C7" w:rsidR="004A16B9" w:rsidRDefault="004A16B9" w:rsidP="004A16B9">
      <w:pPr>
        <w:spacing w:after="0"/>
      </w:pPr>
      <w:r>
        <w:tab/>
      </w:r>
      <w:r>
        <w:tab/>
      </w:r>
      <w:r>
        <w:tab/>
      </w:r>
      <w:r w:rsidR="00332BF3">
        <w:t>Secretary</w:t>
      </w:r>
      <w:r>
        <w:tab/>
      </w:r>
      <w:r>
        <w:rPr>
          <w:rFonts w:cstheme="minorHAnsi"/>
        </w:rPr>
        <w:t>∑</w:t>
      </w:r>
      <w:r>
        <w:t>X = 289</w:t>
      </w:r>
      <w:r>
        <w:tab/>
      </w:r>
      <w:r>
        <w:tab/>
      </w:r>
      <w:r>
        <w:rPr>
          <w:rFonts w:cstheme="minorHAnsi"/>
        </w:rPr>
        <w:t>∑</w:t>
      </w:r>
      <w:r>
        <w:t>X = 265</w:t>
      </w:r>
      <w:r w:rsidR="00B944CE">
        <w:tab/>
      </w:r>
      <w:r w:rsidR="00B944CE">
        <w:rPr>
          <w:rFonts w:cstheme="minorHAnsi"/>
        </w:rPr>
        <w:t>∑</w:t>
      </w:r>
      <w:r w:rsidR="00B944CE">
        <w:t>X</w:t>
      </w:r>
      <w:r w:rsidR="00B944CE">
        <w:rPr>
          <w:vertAlign w:val="subscript"/>
        </w:rPr>
        <w:t>r2</w:t>
      </w:r>
      <w:r w:rsidR="00B944CE">
        <w:t xml:space="preserve"> = 554</w:t>
      </w:r>
    </w:p>
    <w:p w14:paraId="3F00A4EB" w14:textId="2ABED6DE" w:rsidR="004A16B9" w:rsidRDefault="004A16B9" w:rsidP="004A16B9">
      <w:pPr>
        <w:spacing w:after="0"/>
      </w:pPr>
      <w:r>
        <w:tab/>
      </w:r>
      <w:r>
        <w:tab/>
      </w:r>
      <w:r>
        <w:tab/>
      </w:r>
      <w:r>
        <w:tab/>
      </w:r>
      <w:r>
        <w:tab/>
        <w:t>n = 5</w:t>
      </w:r>
      <w:r>
        <w:tab/>
      </w:r>
      <w:r>
        <w:tab/>
      </w:r>
      <w:r>
        <w:tab/>
        <w:t>n = 5</w:t>
      </w:r>
    </w:p>
    <w:p w14:paraId="7645C003" w14:textId="6CE42A39" w:rsidR="00B944CE" w:rsidRDefault="00B944CE" w:rsidP="004A16B9">
      <w:pPr>
        <w:spacing w:after="0"/>
      </w:pPr>
    </w:p>
    <w:p w14:paraId="0834C5B8" w14:textId="7DB1239D" w:rsidR="00B944CE" w:rsidRDefault="00B944CE" w:rsidP="004A16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∑</w:t>
      </w:r>
      <w:r>
        <w:t>X</w:t>
      </w:r>
      <w:r>
        <w:rPr>
          <w:vertAlign w:val="subscript"/>
        </w:rPr>
        <w:t>c1</w:t>
      </w:r>
      <w:r>
        <w:t xml:space="preserve"> = 552</w:t>
      </w:r>
      <w:r>
        <w:tab/>
      </w:r>
      <w:r>
        <w:tab/>
      </w:r>
      <w:r>
        <w:rPr>
          <w:rFonts w:cstheme="minorHAnsi"/>
        </w:rPr>
        <w:t>∑</w:t>
      </w:r>
      <w:r>
        <w:t>X</w:t>
      </w:r>
      <w:r>
        <w:rPr>
          <w:vertAlign w:val="subscript"/>
        </w:rPr>
        <w:t>c2</w:t>
      </w:r>
      <w:r>
        <w:t xml:space="preserve"> = 450</w:t>
      </w:r>
    </w:p>
    <w:p w14:paraId="16C39C5F" w14:textId="77777777" w:rsidR="004A16B9" w:rsidRDefault="004A16B9" w:rsidP="004A16B9">
      <w:pPr>
        <w:spacing w:after="0"/>
      </w:pPr>
    </w:p>
    <w:p w14:paraId="6952A98C" w14:textId="77777777" w:rsidR="004A16B9" w:rsidRDefault="004A16B9" w:rsidP="004A16B9">
      <w:pPr>
        <w:spacing w:after="0"/>
      </w:pPr>
      <w:r>
        <w:rPr>
          <w:rFonts w:cstheme="minorHAnsi"/>
        </w:rPr>
        <w:t>∑</w:t>
      </w:r>
      <w:r>
        <w:t>X</w:t>
      </w:r>
      <w:r>
        <w:rPr>
          <w:vertAlign w:val="subscript"/>
        </w:rPr>
        <w:t>T</w:t>
      </w:r>
      <w:r>
        <w:t xml:space="preserve"> = 1002</w:t>
      </w:r>
    </w:p>
    <w:p w14:paraId="233F532D" w14:textId="77777777" w:rsidR="004A16B9" w:rsidRPr="004A16B9" w:rsidRDefault="004A16B9" w:rsidP="004A16B9">
      <w:pPr>
        <w:spacing w:after="0"/>
      </w:pPr>
      <w:r>
        <w:rPr>
          <w:rFonts w:cstheme="minorHAnsi"/>
        </w:rPr>
        <w:t>∑</w:t>
      </w:r>
      <w:r>
        <w:t>X</w:t>
      </w:r>
      <w:r>
        <w:rPr>
          <w:vertAlign w:val="subscript"/>
        </w:rPr>
        <w:t>T</w:t>
      </w:r>
      <w:r>
        <w:rPr>
          <w:vertAlign w:val="superscript"/>
        </w:rPr>
        <w:t>2</w:t>
      </w:r>
      <w:r>
        <w:t xml:space="preserve"> = </w:t>
      </w:r>
      <w:r w:rsidR="00036287">
        <w:t>52,212</w:t>
      </w:r>
    </w:p>
    <w:p w14:paraId="4F66ADBA" w14:textId="77777777" w:rsidR="004A16B9" w:rsidRDefault="004A16B9" w:rsidP="004A16B9">
      <w:pPr>
        <w:spacing w:after="0"/>
      </w:pPr>
    </w:p>
    <w:p w14:paraId="42E795B3" w14:textId="60545EE9" w:rsidR="00332BF3" w:rsidRDefault="00332BF3" w:rsidP="004A16B9">
      <w:pPr>
        <w:spacing w:after="0"/>
      </w:pPr>
    </w:p>
    <w:p w14:paraId="3123A43E" w14:textId="651D71E2" w:rsidR="00036287" w:rsidRDefault="00036287" w:rsidP="004A16B9">
      <w:pPr>
        <w:spacing w:after="0"/>
      </w:pPr>
      <w:r>
        <w:t>Complete a source table for this experiment.</w:t>
      </w:r>
    </w:p>
    <w:p w14:paraId="3F60B90A" w14:textId="77777777" w:rsidR="00236C77" w:rsidRDefault="00236C77" w:rsidP="004A16B9">
      <w:pPr>
        <w:spacing w:after="0"/>
      </w:pPr>
      <w:r>
        <w:t xml:space="preserve">Tell me if you reject or retain the null hypothesis for each </w:t>
      </w:r>
      <w:r>
        <w:rPr>
          <w:i/>
        </w:rPr>
        <w:t>F</w:t>
      </w:r>
      <w:r>
        <w:t xml:space="preserve"> statistic</w:t>
      </w:r>
    </w:p>
    <w:p w14:paraId="7CA7784A" w14:textId="20177F99" w:rsidR="00236C77" w:rsidRDefault="00236C77" w:rsidP="004A16B9">
      <w:pPr>
        <w:spacing w:after="0"/>
      </w:pPr>
      <w:r>
        <w:t>Describe what th</w:t>
      </w:r>
      <w:r w:rsidR="00332BF3">
        <w:t>ese</w:t>
      </w:r>
      <w:r>
        <w:t xml:space="preserve"> decision</w:t>
      </w:r>
      <w:r w:rsidR="00332BF3">
        <w:t>s</w:t>
      </w:r>
      <w:r>
        <w:t xml:space="preserve"> means about your </w:t>
      </w:r>
      <w:r w:rsidR="00332BF3">
        <w:t>independent variables</w:t>
      </w:r>
      <w:r>
        <w:t>.</w:t>
      </w:r>
    </w:p>
    <w:p w14:paraId="2414C017" w14:textId="782DFEA5" w:rsidR="00933EA5" w:rsidRDefault="00933EA5" w:rsidP="004A16B9">
      <w:pPr>
        <w:spacing w:after="0"/>
      </w:pPr>
      <w:r>
        <w:t>What should you do as a follow up to your conclusion about the interaction?</w:t>
      </w:r>
    </w:p>
    <w:p w14:paraId="3FBEAFE9" w14:textId="77777777" w:rsidR="00236C77" w:rsidRDefault="00236C77" w:rsidP="004A16B9">
      <w:pPr>
        <w:spacing w:after="0"/>
      </w:pPr>
    </w:p>
    <w:p w14:paraId="116F4F65" w14:textId="77777777" w:rsidR="00236C77" w:rsidRDefault="00236C77" w:rsidP="004A16B9">
      <w:pPr>
        <w:spacing w:after="0"/>
      </w:pPr>
    </w:p>
    <w:p w14:paraId="76458FAF" w14:textId="77777777" w:rsidR="00236C77" w:rsidRDefault="00236C77" w:rsidP="004A16B9">
      <w:pPr>
        <w:spacing w:after="0"/>
      </w:pPr>
    </w:p>
    <w:p w14:paraId="65A61D0A" w14:textId="1C47BF7D" w:rsidR="00236C77" w:rsidRDefault="00B944CE" w:rsidP="004A16B9">
      <w:pPr>
        <w:spacing w:after="0"/>
      </w:pPr>
      <w:r>
        <w:t>ANSWERS:</w:t>
      </w:r>
    </w:p>
    <w:p w14:paraId="30B4FB33" w14:textId="6245613D" w:rsidR="00236C77" w:rsidRDefault="00236C77" w:rsidP="004A16B9">
      <w:pPr>
        <w:spacing w:after="0"/>
      </w:pPr>
    </w:p>
    <w:p w14:paraId="7BCEF00B" w14:textId="1AB04125" w:rsidR="00B944CE" w:rsidRDefault="0078140A" w:rsidP="004A16B9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3156A5" wp14:editId="4AA1D218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3467100" cy="13607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68"/>
                    <a:stretch/>
                  </pic:blipFill>
                  <pic:spPr bwMode="auto">
                    <a:xfrm>
                      <a:off x="0" y="0"/>
                      <a:ext cx="3467100" cy="13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77EC23E" w14:textId="20512B94" w:rsidR="00B944CE" w:rsidRDefault="00B944CE" w:rsidP="004A16B9">
      <w:pPr>
        <w:spacing w:after="0"/>
      </w:pPr>
    </w:p>
    <w:p w14:paraId="090DC8F5" w14:textId="57A7CF79" w:rsidR="0078140A" w:rsidRDefault="0078140A" w:rsidP="004A16B9">
      <w:pPr>
        <w:spacing w:after="0"/>
        <w:rPr>
          <w:i/>
          <w:iCs/>
        </w:rPr>
      </w:pPr>
      <w:r>
        <w:rPr>
          <w:i/>
          <w:iCs/>
        </w:rPr>
        <w:t>p</w:t>
      </w:r>
      <w:r>
        <w:t xml:space="preserve"> = .004 (or, 0.4%)</w:t>
      </w:r>
    </w:p>
    <w:p w14:paraId="0AAEE8B1" w14:textId="77777777" w:rsidR="0078140A" w:rsidRDefault="0078140A" w:rsidP="004A16B9">
      <w:pPr>
        <w:spacing w:after="0"/>
        <w:rPr>
          <w:i/>
          <w:iCs/>
        </w:rPr>
      </w:pPr>
      <w:r>
        <w:rPr>
          <w:i/>
          <w:iCs/>
        </w:rPr>
        <w:t>p</w:t>
      </w:r>
      <w:r>
        <w:t xml:space="preserve"> = .005 (or, 0.5%)</w:t>
      </w:r>
    </w:p>
    <w:p w14:paraId="2A15A2F4" w14:textId="56F0C1B3" w:rsidR="00036287" w:rsidRDefault="0078140A" w:rsidP="004A16B9">
      <w:pPr>
        <w:spacing w:after="0"/>
      </w:pPr>
      <w:r>
        <w:rPr>
          <w:i/>
          <w:iCs/>
        </w:rPr>
        <w:t>p</w:t>
      </w:r>
      <w:r>
        <w:t xml:space="preserve"> = .10 (or, 10%)</w:t>
      </w:r>
      <w:r w:rsidR="00B944CE">
        <w:br w:type="textWrapping" w:clear="all"/>
      </w:r>
    </w:p>
    <w:p w14:paraId="1B1932CD" w14:textId="77777777" w:rsidR="00526A55" w:rsidRDefault="00526A55" w:rsidP="004A16B9">
      <w:pPr>
        <w:spacing w:after="0"/>
      </w:pPr>
    </w:p>
    <w:p w14:paraId="30BE92E1" w14:textId="0664FE94" w:rsidR="00526A55" w:rsidRDefault="00526A55" w:rsidP="004A16B9">
      <w:pPr>
        <w:spacing w:after="0"/>
      </w:pPr>
      <w:r>
        <w:t xml:space="preserve">Job </w:t>
      </w:r>
      <w:r w:rsidR="00332BF3">
        <w:t>Type</w:t>
      </w:r>
      <w:r>
        <w:t>, Reject. Th</w:t>
      </w:r>
      <w:r w:rsidR="00332BF3">
        <w:t>e maintenance workers and secretaries</w:t>
      </w:r>
      <w:r>
        <w:t xml:space="preserve"> probably take different amounts of time to fall asleep</w:t>
      </w:r>
      <w:r w:rsidR="00332BF3">
        <w:t>.</w:t>
      </w:r>
    </w:p>
    <w:p w14:paraId="1A158241" w14:textId="77777777" w:rsidR="00526A55" w:rsidRDefault="00526A55" w:rsidP="004A16B9">
      <w:pPr>
        <w:spacing w:after="0"/>
      </w:pPr>
    </w:p>
    <w:p w14:paraId="4632BA26" w14:textId="4F5A6696" w:rsidR="00526A55" w:rsidRDefault="00526A55" w:rsidP="00526A55">
      <w:pPr>
        <w:spacing w:after="0"/>
      </w:pPr>
      <w:r>
        <w:t>Pill Type, Reject. The placebo and new drug groups probably take different amounts of time to fall asleep.</w:t>
      </w:r>
    </w:p>
    <w:p w14:paraId="231C2909" w14:textId="77777777" w:rsidR="00526A55" w:rsidRDefault="00526A55" w:rsidP="00526A55">
      <w:pPr>
        <w:spacing w:after="0"/>
      </w:pPr>
    </w:p>
    <w:p w14:paraId="319430AF" w14:textId="77777777" w:rsidR="00933EA5" w:rsidRDefault="00526A55" w:rsidP="00933EA5">
      <w:pPr>
        <w:spacing w:after="0"/>
      </w:pPr>
      <w:r>
        <w:t xml:space="preserve">Interaction, Retain. The effect of job </w:t>
      </w:r>
      <w:r w:rsidR="00332BF3">
        <w:t>type</w:t>
      </w:r>
      <w:r>
        <w:t xml:space="preserve"> on falling asleep time probably does not change based on the pill you took.</w:t>
      </w:r>
    </w:p>
    <w:p w14:paraId="6946728D" w14:textId="77777777" w:rsidR="00933EA5" w:rsidRDefault="00933EA5" w:rsidP="00933EA5">
      <w:pPr>
        <w:spacing w:after="0"/>
      </w:pPr>
    </w:p>
    <w:p w14:paraId="650AF17E" w14:textId="1D1C7F25" w:rsidR="00933EA5" w:rsidRDefault="00933EA5" w:rsidP="00933EA5">
      <w:pPr>
        <w:spacing w:after="0"/>
      </w:pPr>
      <w:r>
        <w:t>Power analysis and Type 2 error calculation.</w:t>
      </w:r>
    </w:p>
    <w:p w14:paraId="553BA5A3" w14:textId="77777777" w:rsidR="0078140A" w:rsidRPr="0078140A" w:rsidRDefault="0078140A" w:rsidP="0078140A"/>
    <w:sectPr w:rsidR="0078140A" w:rsidRPr="0078140A" w:rsidSect="00880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B9"/>
    <w:rsid w:val="00036287"/>
    <w:rsid w:val="0019592A"/>
    <w:rsid w:val="00236C77"/>
    <w:rsid w:val="00332BF3"/>
    <w:rsid w:val="0043078B"/>
    <w:rsid w:val="004A16B9"/>
    <w:rsid w:val="00526A55"/>
    <w:rsid w:val="0078140A"/>
    <w:rsid w:val="0088055C"/>
    <w:rsid w:val="008904D5"/>
    <w:rsid w:val="00933EA5"/>
    <w:rsid w:val="009A2179"/>
    <w:rsid w:val="00A62861"/>
    <w:rsid w:val="00B944CE"/>
    <w:rsid w:val="00F0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14D6"/>
  <w15:chartTrackingRefBased/>
  <w15:docId w15:val="{1D317FDC-7326-423F-87B9-FAB97283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UPJ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Walstad</dc:creator>
  <cp:keywords/>
  <dc:description/>
  <cp:lastModifiedBy>Walstad, Sharon Lynn</cp:lastModifiedBy>
  <cp:revision>2</cp:revision>
  <dcterms:created xsi:type="dcterms:W3CDTF">2024-04-01T18:30:00Z</dcterms:created>
  <dcterms:modified xsi:type="dcterms:W3CDTF">2024-04-01T18:30:00Z</dcterms:modified>
</cp:coreProperties>
</file>